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286F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  <w:r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1858010</wp:posOffset>
            </wp:positionH>
            <wp:positionV relativeFrom="paragraph">
              <wp:posOffset>719455</wp:posOffset>
            </wp:positionV>
            <wp:extent cx="2403475" cy="2536190"/>
            <wp:effectExtent l="0" t="0" r="15875" b="16510"/>
            <wp:wrapNone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FEB06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7B1D7046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0FF7BD23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054BC827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1BEAE4A0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05CD9521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3CDDD206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18A80EB3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554088E8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0E95DBCF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10F8ED50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58D949E4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3D220448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195CAA0D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6CDA54B5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2201E332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</w:pPr>
    </w:p>
    <w:p w14:paraId="689FFEE6">
      <w:pPr>
        <w:spacing w:line="0" w:lineRule="atLeast"/>
        <w:jc w:val="center"/>
        <w:rPr>
          <w:rFonts w:hint="eastAsia" w:ascii="Arial" w:hAnsi="Arial" w:eastAsia="黑体" w:cs="Arial"/>
          <w:b/>
          <w:spacing w:val="16"/>
          <w:sz w:val="32"/>
          <w:szCs w:val="32"/>
        </w:rPr>
      </w:pPr>
      <w:r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  <w:t>瑞岳</w:t>
      </w:r>
      <w:r>
        <w:rPr>
          <w:rFonts w:hint="eastAsia" w:ascii="Arial" w:hAnsi="Arial" w:eastAsia="黑体" w:cs="Arial"/>
          <w:b/>
          <w:spacing w:val="16"/>
          <w:sz w:val="32"/>
          <w:szCs w:val="32"/>
          <w:lang w:val="zh-CN"/>
        </w:rPr>
        <w:t>认证（</w:t>
      </w:r>
      <w:r>
        <w:rPr>
          <w:rFonts w:hint="eastAsia" w:ascii="Arial" w:hAnsi="Arial" w:eastAsia="黑体" w:cs="Arial"/>
          <w:b/>
          <w:spacing w:val="16"/>
          <w:sz w:val="32"/>
          <w:szCs w:val="32"/>
          <w:lang w:val="en-US" w:eastAsia="zh-CN"/>
        </w:rPr>
        <w:t>江西）</w:t>
      </w:r>
      <w:r>
        <w:rPr>
          <w:rFonts w:hint="eastAsia" w:ascii="Arial" w:hAnsi="Arial" w:eastAsia="黑体" w:cs="Arial"/>
          <w:b/>
          <w:spacing w:val="16"/>
          <w:sz w:val="32"/>
          <w:szCs w:val="32"/>
          <w:lang w:val="zh-CN"/>
        </w:rPr>
        <w:t>有限公司</w:t>
      </w:r>
    </w:p>
    <w:p w14:paraId="6FC136D5">
      <w:pPr>
        <w:spacing w:line="0" w:lineRule="atLeast"/>
        <w:jc w:val="center"/>
        <w:rPr>
          <w:rFonts w:ascii="Arial" w:hAnsi="Arial" w:cs="Arial"/>
          <w:sz w:val="32"/>
        </w:rPr>
      </w:pPr>
    </w:p>
    <w:p w14:paraId="73C56DC3">
      <w:pPr>
        <w:tabs>
          <w:tab w:val="left" w:pos="495"/>
          <w:tab w:val="center" w:pos="4677"/>
        </w:tabs>
        <w:spacing w:line="0" w:lineRule="atLeast"/>
        <w:jc w:val="center"/>
        <w:rPr>
          <w:rFonts w:hint="eastAsia" w:ascii="Arial" w:hAnsi="Arial" w:eastAsia="黑体" w:cs="Arial"/>
          <w:b/>
          <w:spacing w:val="100"/>
          <w:w w:val="150"/>
          <w:sz w:val="48"/>
          <w:szCs w:val="48"/>
          <w:lang w:val="en-US" w:eastAsia="zh-CN"/>
        </w:rPr>
      </w:pPr>
      <w:r>
        <w:rPr>
          <w:rFonts w:ascii="Arial" w:hAnsi="Arial" w:eastAsia="黑体" w:cs="Arial"/>
          <w:b/>
          <w:spacing w:val="100"/>
          <w:w w:val="150"/>
          <w:sz w:val="48"/>
          <w:szCs w:val="48"/>
        </w:rPr>
        <w:t>管理体系认证</w:t>
      </w:r>
      <w:r>
        <w:rPr>
          <w:rFonts w:hint="eastAsia" w:ascii="Arial" w:hAnsi="Arial" w:eastAsia="黑体" w:cs="Arial"/>
          <w:b/>
          <w:spacing w:val="100"/>
          <w:w w:val="150"/>
          <w:sz w:val="48"/>
          <w:szCs w:val="48"/>
          <w:lang w:val="en-US" w:eastAsia="zh-CN"/>
        </w:rPr>
        <w:t>申请书</w:t>
      </w:r>
    </w:p>
    <w:p w14:paraId="733D4A67">
      <w:pPr>
        <w:spacing w:line="400" w:lineRule="exact"/>
        <w:jc w:val="center"/>
        <w:rPr>
          <w:rFonts w:ascii="Arial" w:hAnsi="Arial" w:cs="Arial"/>
          <w:sz w:val="18"/>
          <w:szCs w:val="18"/>
        </w:rPr>
      </w:pPr>
    </w:p>
    <w:p w14:paraId="036B387C">
      <w:pPr>
        <w:spacing w:line="360" w:lineRule="auto"/>
        <w:ind w:firstLine="3045" w:firstLineChars="1450"/>
        <w:rPr>
          <w:rFonts w:hint="eastAsia" w:ascii="Arial" w:hAnsi="Arial" w:eastAsia="黑体" w:cs="Arial"/>
          <w:sz w:val="30"/>
          <w:szCs w:val="30"/>
        </w:rPr>
      </w:pPr>
      <w:r>
        <w:rPr>
          <w:rFonts w:hint="eastAsia" w:ascii="宋体" w:hAnsi="宋体" w:cs="Arial"/>
          <w:szCs w:val="21"/>
          <w:lang w:eastAsia="zh-CN"/>
        </w:rPr>
        <w:t>□</w:t>
      </w:r>
      <w:r>
        <w:rPr>
          <w:rFonts w:ascii="Arial" w:hAnsi="Arial" w:eastAsia="黑体" w:cs="Arial"/>
          <w:sz w:val="30"/>
          <w:szCs w:val="30"/>
        </w:rPr>
        <w:t>　质量管理体系</w:t>
      </w:r>
    </w:p>
    <w:p w14:paraId="34E3797D">
      <w:pPr>
        <w:spacing w:line="360" w:lineRule="auto"/>
        <w:ind w:firstLine="3045" w:firstLineChars="1450"/>
        <w:rPr>
          <w:rFonts w:ascii="Arial" w:hAnsi="Arial" w:eastAsia="黑体" w:cs="Arial"/>
          <w:sz w:val="30"/>
          <w:szCs w:val="30"/>
        </w:rPr>
      </w:pPr>
      <w:r>
        <w:rPr>
          <w:rFonts w:ascii="宋体" w:hAnsi="宋体" w:cs="Arial"/>
          <w:szCs w:val="21"/>
        </w:rPr>
        <w:t>□</w:t>
      </w:r>
      <w:r>
        <w:rPr>
          <w:rFonts w:ascii="Arial" w:hAnsi="Arial" w:eastAsia="黑体" w:cs="Arial"/>
          <w:sz w:val="30"/>
          <w:szCs w:val="30"/>
        </w:rPr>
        <w:t>　环境管理体系</w:t>
      </w:r>
    </w:p>
    <w:p w14:paraId="5AF31A4E">
      <w:pPr>
        <w:spacing w:line="360" w:lineRule="auto"/>
        <w:ind w:firstLine="3045" w:firstLineChars="1450"/>
        <w:rPr>
          <w:rFonts w:ascii="Arial" w:hAnsi="Arial" w:eastAsia="黑体" w:cs="Arial"/>
          <w:sz w:val="30"/>
          <w:szCs w:val="30"/>
        </w:rPr>
      </w:pPr>
      <w:bookmarkStart w:id="0" w:name="_Hlk38359999"/>
      <w:r>
        <w:rPr>
          <w:rFonts w:ascii="宋体" w:hAnsi="宋体" w:cs="Arial"/>
          <w:szCs w:val="21"/>
        </w:rPr>
        <w:t>□</w:t>
      </w:r>
      <w:r>
        <w:rPr>
          <w:rFonts w:ascii="Arial" w:hAnsi="Arial" w:eastAsia="黑体" w:cs="Arial"/>
          <w:sz w:val="30"/>
          <w:szCs w:val="30"/>
        </w:rPr>
        <w:t>　职业健康安全管理体系</w:t>
      </w:r>
    </w:p>
    <w:p w14:paraId="404D611B">
      <w:pPr>
        <w:spacing w:line="360" w:lineRule="auto"/>
        <w:ind w:firstLine="3045" w:firstLineChars="1450"/>
        <w:rPr>
          <w:rFonts w:hint="default" w:ascii="Arial" w:hAnsi="Arial" w:eastAsia="黑体" w:cs="Arial"/>
          <w:sz w:val="30"/>
          <w:szCs w:val="30"/>
          <w:u w:val="single"/>
          <w:lang w:val="en-US" w:eastAsia="zh-CN"/>
        </w:rPr>
      </w:pPr>
      <w:r>
        <w:rPr>
          <w:rFonts w:ascii="宋体" w:hAnsi="宋体" w:cs="Arial"/>
          <w:szCs w:val="21"/>
        </w:rPr>
        <w:t>□</w:t>
      </w:r>
      <w:r>
        <w:rPr>
          <w:rFonts w:ascii="Arial" w:hAnsi="Arial" w:eastAsia="黑体" w:cs="Arial"/>
          <w:sz w:val="30"/>
          <w:szCs w:val="30"/>
        </w:rPr>
        <w:t>　</w:t>
      </w:r>
      <w:r>
        <w:rPr>
          <w:rFonts w:hint="eastAsia" w:ascii="Arial" w:hAnsi="Arial" w:eastAsia="黑体" w:cs="Arial"/>
          <w:sz w:val="30"/>
          <w:szCs w:val="30"/>
          <w:lang w:val="en-US" w:eastAsia="zh-CN"/>
        </w:rPr>
        <w:t>其他：</w:t>
      </w:r>
      <w:r>
        <w:rPr>
          <w:rFonts w:hint="eastAsia" w:ascii="Arial" w:hAnsi="Arial" w:eastAsia="黑体" w:cs="Arial"/>
          <w:sz w:val="30"/>
          <w:szCs w:val="30"/>
          <w:u w:val="single"/>
          <w:lang w:val="en-US" w:eastAsia="zh-CN"/>
        </w:rPr>
        <w:t xml:space="preserve">              </w:t>
      </w:r>
    </w:p>
    <w:bookmarkEnd w:id="0"/>
    <w:p w14:paraId="7A2CA652">
      <w:pPr>
        <w:spacing w:line="400" w:lineRule="exact"/>
        <w:rPr>
          <w:rFonts w:ascii="Arial" w:hAnsi="Arial" w:cs="Arial"/>
          <w:sz w:val="18"/>
          <w:szCs w:val="18"/>
        </w:rPr>
      </w:pPr>
    </w:p>
    <w:p w14:paraId="3E99F997">
      <w:pPr>
        <w:spacing w:line="400" w:lineRule="exact"/>
        <w:rPr>
          <w:rFonts w:ascii="Arial" w:hAnsi="Arial" w:cs="Arial"/>
          <w:sz w:val="18"/>
          <w:szCs w:val="18"/>
        </w:rPr>
      </w:pPr>
    </w:p>
    <w:p w14:paraId="00D7CB4F">
      <w:pPr>
        <w:spacing w:line="400" w:lineRule="exact"/>
        <w:rPr>
          <w:rFonts w:ascii="Arial" w:hAnsi="Arial" w:cs="Arial"/>
          <w:sz w:val="18"/>
          <w:szCs w:val="18"/>
        </w:rPr>
      </w:pPr>
    </w:p>
    <w:p w14:paraId="186B4AE1">
      <w:pPr>
        <w:spacing w:line="400" w:lineRule="exact"/>
        <w:rPr>
          <w:rFonts w:ascii="Arial" w:hAnsi="Arial" w:cs="Arial"/>
          <w:sz w:val="18"/>
          <w:szCs w:val="18"/>
        </w:rPr>
      </w:pPr>
    </w:p>
    <w:p w14:paraId="1F9AB129">
      <w:pPr>
        <w:spacing w:line="400" w:lineRule="exact"/>
        <w:rPr>
          <w:rFonts w:ascii="Arial" w:hAnsi="Arial" w:cs="Arial"/>
          <w:sz w:val="18"/>
          <w:szCs w:val="18"/>
        </w:rPr>
      </w:pPr>
    </w:p>
    <w:p w14:paraId="3CB3C158">
      <w:pPr>
        <w:spacing w:line="400" w:lineRule="exact"/>
        <w:rPr>
          <w:rFonts w:ascii="Arial" w:hAnsi="Arial" w:cs="Arial"/>
          <w:sz w:val="18"/>
          <w:szCs w:val="18"/>
        </w:rPr>
      </w:pPr>
    </w:p>
    <w:p w14:paraId="3C428295">
      <w:pPr>
        <w:spacing w:line="400" w:lineRule="exact"/>
        <w:rPr>
          <w:rFonts w:hint="eastAsia" w:ascii="Arial" w:hAnsi="Arial" w:cs="Arial"/>
          <w:sz w:val="18"/>
          <w:szCs w:val="18"/>
        </w:rPr>
      </w:pPr>
    </w:p>
    <w:p w14:paraId="5E7638FF">
      <w:pPr>
        <w:spacing w:line="360" w:lineRule="auto"/>
        <w:ind w:firstLine="1500" w:firstLineChars="500"/>
        <w:rPr>
          <w:rFonts w:ascii="Arial" w:hAnsi="Arial" w:eastAsia="黑体" w:cs="Arial"/>
          <w:sz w:val="30"/>
          <w:szCs w:val="30"/>
        </w:rPr>
      </w:pPr>
      <w:r>
        <w:rPr>
          <w:rFonts w:ascii="Arial" w:hAnsi="Arial" w:eastAsia="黑体" w:cs="Arial"/>
          <w:sz w:val="30"/>
          <w:szCs w:val="30"/>
        </w:rPr>
        <w:t>申请认证组织：</w:t>
      </w:r>
      <w:r>
        <w:rPr>
          <w:rFonts w:ascii="Arial" w:hAnsi="Arial" w:eastAsia="黑体" w:cs="Arial"/>
          <w:sz w:val="30"/>
          <w:szCs w:val="30"/>
          <w:u w:val="single"/>
        </w:rPr>
        <w:t xml:space="preserve">         </w:t>
      </w:r>
      <w:r>
        <w:rPr>
          <w:rFonts w:hint="eastAsia" w:ascii="Arial" w:hAnsi="Arial" w:eastAsia="黑体" w:cs="Arial"/>
          <w:sz w:val="30"/>
          <w:szCs w:val="30"/>
          <w:u w:val="single"/>
        </w:rPr>
        <w:t xml:space="preserve"> </w:t>
      </w:r>
      <w:r>
        <w:rPr>
          <w:rFonts w:ascii="Arial" w:hAnsi="Arial" w:eastAsia="黑体" w:cs="Arial"/>
          <w:sz w:val="30"/>
          <w:szCs w:val="30"/>
          <w:u w:val="single"/>
        </w:rPr>
        <w:t xml:space="preserve">                          </w:t>
      </w:r>
    </w:p>
    <w:p w14:paraId="5E0749F7">
      <w:pPr>
        <w:spacing w:line="360" w:lineRule="auto"/>
        <w:jc w:val="center"/>
        <w:rPr>
          <w:rFonts w:hint="eastAsia" w:ascii="黑体" w:hAnsi="宋体" w:eastAsia="黑体"/>
          <w:b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134" w:bottom="1134" w:left="1134" w:header="851" w:footer="907" w:gutter="0"/>
          <w:pgNumType w:fmt="decimal"/>
          <w:cols w:space="720" w:num="1"/>
          <w:docGrid w:type="lines" w:linePitch="312" w:charSpace="0"/>
        </w:sectPr>
      </w:pPr>
    </w:p>
    <w:p w14:paraId="17849EB4">
      <w:pPr>
        <w:spacing w:line="360" w:lineRule="auto"/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瑞岳</w:t>
      </w:r>
      <w:r>
        <w:rPr>
          <w:rFonts w:hint="eastAsia" w:ascii="黑体" w:hAnsi="宋体" w:eastAsia="黑体"/>
          <w:b/>
          <w:sz w:val="28"/>
          <w:szCs w:val="28"/>
          <w:lang w:val="zh-CN"/>
        </w:rPr>
        <w:t>认证（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江西）</w:t>
      </w:r>
      <w:r>
        <w:rPr>
          <w:rFonts w:hint="eastAsia" w:ascii="黑体" w:hAnsi="宋体" w:eastAsia="黑体"/>
          <w:b/>
          <w:sz w:val="28"/>
          <w:szCs w:val="28"/>
          <w:lang w:val="zh-CN"/>
        </w:rPr>
        <w:t>有限公司</w:t>
      </w:r>
    </w:p>
    <w:p w14:paraId="5B29736A">
      <w:pPr>
        <w:spacing w:line="360" w:lineRule="auto"/>
        <w:jc w:val="center"/>
        <w:rPr>
          <w:rFonts w:ascii="黑体" w:hAnsi="宋体" w:eastAsia="黑体"/>
          <w:b/>
          <w:w w:val="150"/>
          <w:sz w:val="32"/>
          <w:szCs w:val="32"/>
        </w:rPr>
      </w:pPr>
      <w:r>
        <w:rPr>
          <w:rFonts w:hint="eastAsia" w:ascii="黑体" w:hAnsi="宋体" w:eastAsia="黑体"/>
          <w:b/>
          <w:w w:val="150"/>
          <w:sz w:val="32"/>
          <w:szCs w:val="32"/>
        </w:rPr>
        <w:t>管理体系认证申请书</w:t>
      </w:r>
    </w:p>
    <w:p w14:paraId="5A39AB35">
      <w:pPr>
        <w:spacing w:line="36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一、申请认证组织信息：</w:t>
      </w:r>
    </w:p>
    <w:p w14:paraId="04BB290F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  <w:u w:val="single"/>
        </w:rPr>
      </w:pPr>
      <w:r>
        <w:rPr>
          <w:rFonts w:hint="eastAsia" w:ascii="黑体" w:hAnsi="宋体" w:eastAsia="黑体"/>
          <w:szCs w:val="21"/>
        </w:rPr>
        <w:t>组织名称：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　</w:t>
      </w:r>
      <w:r>
        <w:rPr>
          <w:rFonts w:hint="eastAsia" w:ascii="黑体" w:hAnsi="宋体" w:eastAsia="黑体"/>
          <w:szCs w:val="21"/>
        </w:rPr>
        <w:t>；企业</w:t>
      </w:r>
      <w:r>
        <w:rPr>
          <w:rFonts w:ascii="黑体" w:hAnsi="宋体" w:eastAsia="黑体"/>
          <w:szCs w:val="21"/>
        </w:rPr>
        <w:t>性质</w:t>
      </w:r>
      <w:r>
        <w:rPr>
          <w:rFonts w:hint="eastAsia" w:ascii="黑体" w:hAnsi="宋体" w:eastAsia="黑体"/>
          <w:szCs w:val="21"/>
        </w:rPr>
        <w:t>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　</w:t>
      </w:r>
    </w:p>
    <w:p w14:paraId="7C118FAC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注册地址：</w:t>
      </w:r>
      <w:r>
        <w:rPr>
          <w:rFonts w:hint="eastAsia" w:ascii="黑体" w:hAnsi="宋体" w:eastAsia="黑体"/>
          <w:szCs w:val="21"/>
          <w:shd w:val="pct10" w:color="auto" w:fill="FFFFFF"/>
        </w:rPr>
        <w:t>　                                                         　</w:t>
      </w:r>
      <w:r>
        <w:rPr>
          <w:rFonts w:hint="eastAsia" w:ascii="黑体" w:hAnsi="宋体" w:eastAsia="黑体"/>
          <w:szCs w:val="21"/>
        </w:rPr>
        <w:t>，邮编：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　   　   </w:t>
      </w:r>
    </w:p>
    <w:p w14:paraId="74C0E6D7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生产</w:t>
      </w:r>
      <w:r>
        <w:rPr>
          <w:rFonts w:hint="eastAsia" w:ascii="黑体" w:hAnsi="宋体" w:eastAsia="黑体"/>
          <w:szCs w:val="21"/>
          <w:lang w:val="en-US" w:eastAsia="zh-CN"/>
        </w:rPr>
        <w:t>/经营</w:t>
      </w:r>
      <w:r>
        <w:rPr>
          <w:rFonts w:hint="eastAsia" w:ascii="黑体" w:hAnsi="宋体" w:eastAsia="黑体"/>
          <w:szCs w:val="21"/>
        </w:rPr>
        <w:t>地址：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   </w:t>
      </w:r>
      <w:r>
        <w:rPr>
          <w:rFonts w:hint="eastAsia" w:ascii="黑体" w:hAnsi="宋体" w:eastAsia="黑体"/>
          <w:szCs w:val="21"/>
        </w:rPr>
        <w:t>，邮编：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</w:t>
      </w:r>
    </w:p>
    <w:p w14:paraId="54292B94">
      <w:pPr>
        <w:spacing w:line="360" w:lineRule="auto"/>
        <w:ind w:left="42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有无与总部不在同一地址的运营/生产场所：□无，□有；有无临时施工/服务现场：□无，□有，并请如实填写《受审核组织多场所清单》。</w:t>
      </w:r>
    </w:p>
    <w:p w14:paraId="118516D9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法定代表人：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　</w:t>
      </w:r>
      <w:r>
        <w:rPr>
          <w:rFonts w:hint="eastAsia" w:ascii="黑体" w:hAnsi="宋体" w:eastAsia="黑体"/>
          <w:szCs w:val="21"/>
        </w:rPr>
        <w:t>，最高管理者：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　         </w:t>
      </w:r>
      <w:r>
        <w:rPr>
          <w:rFonts w:hint="eastAsia" w:ascii="黑体" w:hAnsi="宋体" w:eastAsia="黑体"/>
          <w:szCs w:val="21"/>
        </w:rPr>
        <w:t>，网址：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　  </w:t>
      </w:r>
      <w:r>
        <w:rPr>
          <w:rFonts w:hint="eastAsia" w:ascii="黑体" w:hAnsi="宋体" w:eastAsia="黑体"/>
          <w:szCs w:val="21"/>
        </w:rPr>
        <w:t>，传真：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</w:t>
      </w:r>
    </w:p>
    <w:p w14:paraId="307F186C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管理者代表：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</w:t>
      </w:r>
      <w:r>
        <w:rPr>
          <w:rFonts w:hint="eastAsia" w:ascii="黑体" w:hAnsi="宋体" w:eastAsia="黑体"/>
          <w:szCs w:val="21"/>
        </w:rPr>
        <w:t>，电话：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</w:t>
      </w:r>
      <w:r>
        <w:rPr>
          <w:rFonts w:hint="eastAsia" w:ascii="黑体" w:hAnsi="宋体" w:eastAsia="黑体"/>
          <w:szCs w:val="21"/>
        </w:rPr>
        <w:t>，手机：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</w:t>
      </w:r>
      <w:r>
        <w:rPr>
          <w:rFonts w:hint="eastAsia" w:ascii="黑体" w:hAnsi="宋体" w:eastAsia="黑体"/>
          <w:szCs w:val="21"/>
        </w:rPr>
        <w:t xml:space="preserve">，邮箱：       　       </w:t>
      </w:r>
    </w:p>
    <w:p w14:paraId="69683C12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联系人/职务：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　　       </w:t>
      </w:r>
      <w:r>
        <w:rPr>
          <w:rFonts w:hint="eastAsia" w:ascii="黑体" w:hAnsi="宋体" w:eastAsia="黑体"/>
          <w:szCs w:val="21"/>
        </w:rPr>
        <w:t>，电话：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</w:t>
      </w:r>
      <w:r>
        <w:rPr>
          <w:rFonts w:hint="eastAsia" w:ascii="黑体" w:hAnsi="宋体" w:eastAsia="黑体"/>
          <w:szCs w:val="21"/>
        </w:rPr>
        <w:t>，手机：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</w:t>
      </w:r>
      <w:r>
        <w:rPr>
          <w:rFonts w:hint="eastAsia" w:ascii="黑体" w:hAnsi="宋体" w:eastAsia="黑体"/>
          <w:szCs w:val="21"/>
        </w:rPr>
        <w:t>，邮箱：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　</w:t>
      </w:r>
    </w:p>
    <w:p w14:paraId="3EFABDBA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厂区/工作场所占地面积/建筑</w:t>
      </w:r>
      <w:r>
        <w:rPr>
          <w:rFonts w:ascii="黑体" w:hAnsi="宋体" w:eastAsia="黑体"/>
          <w:szCs w:val="21"/>
        </w:rPr>
        <w:t>面积</w:t>
      </w:r>
      <w:r>
        <w:rPr>
          <w:rFonts w:hint="eastAsia" w:ascii="黑体" w:hAnsi="宋体" w:eastAsia="黑体"/>
          <w:szCs w:val="21"/>
        </w:rPr>
        <w:t>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　　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r>
        <w:rPr>
          <w:rFonts w:hint="eastAsia" w:ascii="黑体" w:hAnsi="宋体" w:eastAsia="黑体"/>
          <w:szCs w:val="21"/>
        </w:rPr>
        <w:t>平方米，建设项目：□新建，□改扩建，开始</w:t>
      </w:r>
      <w:r>
        <w:rPr>
          <w:rFonts w:ascii="黑体" w:hAnsi="宋体" w:eastAsia="黑体"/>
          <w:szCs w:val="21"/>
        </w:rPr>
        <w:t>、完成时间</w:t>
      </w:r>
      <w:r>
        <w:rPr>
          <w:rFonts w:hint="eastAsia" w:ascii="黑体" w:hAnsi="宋体" w:eastAsia="黑体"/>
          <w:szCs w:val="21"/>
        </w:rPr>
        <w:t>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　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</w:p>
    <w:p w14:paraId="00355222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体系覆盖范围员工总数：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r>
        <w:rPr>
          <w:rFonts w:hint="eastAsia" w:ascii="黑体" w:hAnsi="宋体" w:eastAsia="黑体"/>
          <w:szCs w:val="21"/>
        </w:rPr>
        <w:t>人（组织</w:t>
      </w:r>
      <w:r>
        <w:rPr>
          <w:rFonts w:ascii="黑体" w:hAnsi="宋体" w:eastAsia="黑体"/>
          <w:szCs w:val="21"/>
        </w:rPr>
        <w:t>场所内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r>
        <w:rPr>
          <w:rFonts w:hint="eastAsia" w:ascii="黑体" w:hAnsi="宋体" w:eastAsia="黑体"/>
          <w:szCs w:val="21"/>
        </w:rPr>
        <w:t>人</w:t>
      </w:r>
      <w:r>
        <w:rPr>
          <w:rFonts w:ascii="黑体" w:hAnsi="宋体" w:eastAsia="黑体"/>
          <w:szCs w:val="21"/>
        </w:rPr>
        <w:t>，组织场所外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r>
        <w:rPr>
          <w:rFonts w:hint="eastAsia" w:ascii="黑体" w:hAnsi="宋体" w:eastAsia="黑体"/>
          <w:szCs w:val="21"/>
        </w:rPr>
        <w:t>人）。是否有兼职/临时雇员：□否；□是，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r>
        <w:rPr>
          <w:rFonts w:hint="eastAsia" w:ascii="黑体" w:hAnsi="宋体" w:eastAsia="黑体"/>
          <w:szCs w:val="21"/>
        </w:rPr>
        <w:t>人，工作</w:t>
      </w:r>
      <w:r>
        <w:rPr>
          <w:rFonts w:ascii="黑体" w:hAnsi="宋体" w:eastAsia="黑体"/>
          <w:szCs w:val="21"/>
        </w:rPr>
        <w:t>情况说明</w:t>
      </w:r>
      <w:r>
        <w:rPr>
          <w:rFonts w:hint="eastAsia" w:ascii="黑体" w:hAnsi="宋体" w:eastAsia="黑体"/>
          <w:szCs w:val="21"/>
        </w:rPr>
        <w:t>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　   </w:t>
      </w:r>
      <w:r>
        <w:rPr>
          <w:rFonts w:ascii="黑体" w:hAnsi="宋体" w:eastAsia="黑体"/>
          <w:szCs w:val="21"/>
          <w:shd w:val="pct10" w:color="auto" w:fill="FFFFFF"/>
        </w:rPr>
        <w:t xml:space="preserve">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</w:t>
      </w:r>
      <w:r>
        <w:rPr>
          <w:rFonts w:hint="eastAsia" w:ascii="黑体" w:hAnsi="宋体" w:eastAsia="黑体"/>
          <w:szCs w:val="21"/>
        </w:rPr>
        <w:t xml:space="preserve">；是否倒班：□否；□是，倒班雇员：  </w:t>
      </w:r>
      <w:r>
        <w:rPr>
          <w:rFonts w:hint="eastAsia" w:ascii="黑体" w:hAnsi="宋体" w:eastAsia="黑体"/>
          <w:szCs w:val="21"/>
          <w:shd w:val="pct10" w:color="auto" w:fill="FFFFFF"/>
        </w:rPr>
        <w:t>　</w:t>
      </w:r>
      <w:r>
        <w:rPr>
          <w:rFonts w:hint="eastAsia" w:ascii="黑体" w:hAnsi="宋体" w:eastAsia="黑体"/>
          <w:szCs w:val="21"/>
        </w:rPr>
        <w:t xml:space="preserve">人，倒班数： </w:t>
      </w:r>
      <w:r>
        <w:rPr>
          <w:rFonts w:hint="eastAsia" w:ascii="黑体" w:hAnsi="宋体" w:eastAsia="黑体"/>
          <w:szCs w:val="21"/>
          <w:shd w:val="pct10" w:color="auto" w:fill="FFFFFF"/>
        </w:rPr>
        <w:t>　</w:t>
      </w:r>
      <w:r>
        <w:rPr>
          <w:rFonts w:hint="eastAsia" w:ascii="黑体" w:hAnsi="宋体" w:eastAsia="黑体"/>
          <w:szCs w:val="21"/>
        </w:rPr>
        <w:t>班，倒班作业时间及过程差异性说明：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</w:t>
      </w:r>
    </w:p>
    <w:p w14:paraId="43BB2640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作息时间：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</w:t>
      </w:r>
      <w:r>
        <w:rPr>
          <w:rFonts w:hint="eastAsia" w:ascii="黑体" w:hAnsi="宋体" w:eastAsia="黑体"/>
          <w:szCs w:val="21"/>
        </w:rPr>
        <w:t>，休息日：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　</w:t>
      </w:r>
      <w:r>
        <w:rPr>
          <w:rFonts w:hint="eastAsia" w:ascii="黑体" w:hAnsi="宋体" w:eastAsia="黑体"/>
          <w:szCs w:val="21"/>
        </w:rPr>
        <w:t>，能否安排在休息日审核： □可以；□不可以</w:t>
      </w:r>
    </w:p>
    <w:p w14:paraId="1E99E839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组织运作状况描述：□连续作业，□季节性作业，□周期性作业，季节性、周期性作业情况说明：</w:t>
      </w:r>
    </w:p>
    <w:p w14:paraId="2376B5AD">
      <w:pPr>
        <w:spacing w:line="360" w:lineRule="auto"/>
        <w:ind w:left="42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 　　                                                                                  </w:t>
      </w:r>
    </w:p>
    <w:p w14:paraId="07F47EA3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ascii="黑体" w:hAnsi="宋体" w:eastAsia="黑体"/>
          <w:szCs w:val="21"/>
        </w:rPr>
        <w:t>外包</w:t>
      </w:r>
      <w:r>
        <w:rPr>
          <w:rFonts w:hint="eastAsia" w:ascii="黑体" w:hAnsi="宋体" w:eastAsia="黑体"/>
          <w:szCs w:val="21"/>
        </w:rPr>
        <w:t>过程（含职能）：□无，□有，</w:t>
      </w:r>
      <w:r>
        <w:rPr>
          <w:rFonts w:ascii="黑体" w:hAnsi="宋体" w:eastAsia="黑体"/>
          <w:szCs w:val="21"/>
        </w:rPr>
        <w:t>外包</w:t>
      </w:r>
      <w:r>
        <w:rPr>
          <w:rFonts w:hint="eastAsia" w:ascii="黑体" w:hAnsi="宋体" w:eastAsia="黑体"/>
          <w:szCs w:val="21"/>
        </w:rPr>
        <w:t>方的控制类型和</w:t>
      </w:r>
      <w:r>
        <w:rPr>
          <w:rFonts w:ascii="黑体" w:hAnsi="宋体" w:eastAsia="黑体"/>
          <w:szCs w:val="21"/>
        </w:rPr>
        <w:t>程度说明：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</w:t>
      </w:r>
    </w:p>
    <w:p w14:paraId="7A55BF83">
      <w:pPr>
        <w:spacing w:line="360" w:lineRule="auto"/>
        <w:ind w:left="420"/>
        <w:rPr>
          <w:rFonts w:ascii="黑体" w:hAnsi="宋体" w:eastAsia="黑体"/>
          <w:szCs w:val="21"/>
          <w:shd w:val="pct10" w:color="auto" w:fill="FFFFFF"/>
        </w:rPr>
      </w:pP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                                   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</w:p>
    <w:p w14:paraId="0F80B968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组织近</w:t>
      </w:r>
      <w:r>
        <w:rPr>
          <w:rFonts w:ascii="黑体" w:hAnsi="宋体" w:eastAsia="黑体"/>
          <w:szCs w:val="21"/>
        </w:rPr>
        <w:t>1</w:t>
      </w:r>
      <w:r>
        <w:rPr>
          <w:rFonts w:hint="eastAsia" w:ascii="黑体" w:hAnsi="宋体" w:eastAsia="黑体"/>
          <w:szCs w:val="21"/>
        </w:rPr>
        <w:t>年内</w:t>
      </w:r>
      <w:r>
        <w:rPr>
          <w:rFonts w:ascii="黑体" w:hAnsi="宋体" w:eastAsia="黑体"/>
          <w:szCs w:val="21"/>
        </w:rPr>
        <w:t>是否发生过</w:t>
      </w:r>
      <w:r>
        <w:rPr>
          <w:rFonts w:hint="eastAsia" w:ascii="黑体" w:hAnsi="宋体" w:eastAsia="黑体"/>
          <w:szCs w:val="21"/>
        </w:rPr>
        <w:t>重大</w:t>
      </w:r>
      <w:r>
        <w:rPr>
          <w:rFonts w:ascii="黑体" w:hAnsi="宋体" w:eastAsia="黑体"/>
          <w:szCs w:val="21"/>
        </w:rPr>
        <w:t>质量、</w:t>
      </w:r>
      <w:r>
        <w:rPr>
          <w:rFonts w:hint="eastAsia" w:ascii="黑体" w:hAnsi="宋体" w:eastAsia="黑体"/>
          <w:szCs w:val="21"/>
        </w:rPr>
        <w:t>环境、</w:t>
      </w:r>
      <w:r>
        <w:rPr>
          <w:rFonts w:ascii="黑体" w:hAnsi="宋体" w:eastAsia="黑体"/>
          <w:szCs w:val="21"/>
        </w:rPr>
        <w:t>安全</w:t>
      </w:r>
      <w:r>
        <w:rPr>
          <w:rFonts w:hint="eastAsia" w:ascii="黑体" w:hAnsi="宋体" w:eastAsia="黑体"/>
          <w:szCs w:val="21"/>
        </w:rPr>
        <w:t>事故？</w:t>
      </w:r>
      <w:r>
        <w:rPr>
          <w:rFonts w:ascii="黑体" w:hAnsi="宋体" w:eastAsia="黑体"/>
          <w:szCs w:val="21"/>
        </w:rPr>
        <w:t>是否</w:t>
      </w:r>
      <w:r>
        <w:rPr>
          <w:rFonts w:hint="eastAsia" w:ascii="黑体" w:hAnsi="宋体" w:eastAsia="黑体"/>
          <w:szCs w:val="21"/>
        </w:rPr>
        <w:t>受过市场监管</w:t>
      </w:r>
      <w:r>
        <w:rPr>
          <w:rFonts w:ascii="黑体" w:hAnsi="宋体" w:eastAsia="黑体"/>
          <w:szCs w:val="21"/>
        </w:rPr>
        <w:t>、环保、安监部门的处罚？</w:t>
      </w:r>
      <w:r>
        <w:rPr>
          <w:rFonts w:hint="eastAsia" w:ascii="黑体" w:hAnsi="宋体" w:eastAsia="黑体"/>
          <w:szCs w:val="21"/>
        </w:rPr>
        <w:t>□否；□是，请如实</w:t>
      </w:r>
      <w:r>
        <w:rPr>
          <w:rFonts w:ascii="黑体" w:hAnsi="宋体" w:eastAsia="黑体"/>
          <w:szCs w:val="21"/>
        </w:rPr>
        <w:t>简述情况并附带结案证据：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</w:t>
      </w:r>
    </w:p>
    <w:p w14:paraId="55914BA1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是否已取得其他认证机构的认证证书：□否；□是，认证机构名称：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　　　 </w:t>
      </w:r>
    </w:p>
    <w:p w14:paraId="12A00D54">
      <w:pPr>
        <w:spacing w:line="360" w:lineRule="auto"/>
        <w:ind w:left="42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证书到期日期：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</w:rPr>
        <w:t>年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hint="eastAsia" w:ascii="黑体" w:hAnsi="宋体" w:eastAsia="黑体"/>
          <w:szCs w:val="21"/>
        </w:rPr>
        <w:t>月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hint="eastAsia" w:ascii="黑体" w:hAnsi="宋体" w:eastAsia="黑体"/>
          <w:szCs w:val="21"/>
        </w:rPr>
        <w:t>日，证书状态：□有效，□暂停，□撤销，□到期；如果证书已被暂停/撤销，请说明暂停/撤销时间和原因：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</w:t>
      </w:r>
    </w:p>
    <w:p w14:paraId="04449B53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□否；□是接受过咨询服务，□无，□有，咨询机构名称：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　　　      　       </w:t>
      </w:r>
      <w:r>
        <w:rPr>
          <w:rFonts w:hint="eastAsia" w:ascii="黑体" w:hAnsi="宋体" w:eastAsia="黑体"/>
          <w:szCs w:val="21"/>
        </w:rPr>
        <w:t>，咨询组成员：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</w:t>
      </w:r>
    </w:p>
    <w:p w14:paraId="774FE03D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体系文件发布/生效日期：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r>
        <w:rPr>
          <w:rFonts w:hint="eastAsia" w:ascii="黑体" w:hAnsi="宋体" w:eastAsia="黑体"/>
          <w:szCs w:val="21"/>
        </w:rPr>
        <w:t>年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</w:rPr>
        <w:t>月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</w:rPr>
        <w:t>日，希望现场审核时间：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</w:rPr>
        <w:t>年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hint="eastAsia" w:ascii="黑体" w:hAnsi="宋体" w:eastAsia="黑体"/>
          <w:szCs w:val="21"/>
        </w:rPr>
        <w:t>月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hint="eastAsia" w:ascii="黑体" w:hAnsi="宋体" w:eastAsia="黑体"/>
          <w:szCs w:val="21"/>
        </w:rPr>
        <w:t>日</w:t>
      </w:r>
    </w:p>
    <w:p w14:paraId="4E885362">
      <w:pPr>
        <w:numPr>
          <w:ilvl w:val="0"/>
          <w:numId w:val="1"/>
        </w:numPr>
        <w:spacing w:line="360" w:lineRule="auto"/>
        <w:jc w:val="left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有无特殊/危险区域或限制及需说明的情况：□无；□有，具体为：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　　　　　　　　　　         </w:t>
      </w:r>
    </w:p>
    <w:p w14:paraId="166FFD94">
      <w:pPr>
        <w:spacing w:line="360" w:lineRule="auto"/>
        <w:jc w:val="lef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二、本次申请认证的标准、认证类型及希望获得的认可标识：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4905"/>
      </w:tblGrid>
      <w:tr w14:paraId="4973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695" w:type="dxa"/>
            <w:noWrap w:val="0"/>
            <w:vAlign w:val="center"/>
          </w:tcPr>
          <w:p w14:paraId="37C9D2C2">
            <w:pPr>
              <w:spacing w:line="440" w:lineRule="exact"/>
              <w:jc w:val="center"/>
              <w:rPr>
                <w:rFonts w:ascii="黑体" w:hAnsi="宋体" w:eastAsia="黑体"/>
                <w:b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b/>
                <w:szCs w:val="21"/>
                <w:lang w:val="de-DE"/>
              </w:rPr>
              <w:t>认证标准</w:t>
            </w:r>
          </w:p>
        </w:tc>
        <w:tc>
          <w:tcPr>
            <w:tcW w:w="4905" w:type="dxa"/>
            <w:noWrap w:val="0"/>
            <w:vAlign w:val="center"/>
          </w:tcPr>
          <w:p w14:paraId="4C20B441">
            <w:pPr>
              <w:spacing w:line="440" w:lineRule="exact"/>
              <w:jc w:val="center"/>
              <w:rPr>
                <w:rFonts w:ascii="黑体" w:hAnsi="宋体" w:eastAsia="黑体"/>
                <w:b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b/>
                <w:szCs w:val="21"/>
                <w:lang w:val="de-DE"/>
              </w:rPr>
              <w:t>认证类型</w:t>
            </w:r>
          </w:p>
        </w:tc>
      </w:tr>
      <w:tr w14:paraId="60F7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695" w:type="dxa"/>
            <w:noWrap w:val="0"/>
            <w:vAlign w:val="center"/>
          </w:tcPr>
          <w:p w14:paraId="1468FB42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质量管理体系</w:t>
            </w:r>
            <w:r>
              <w:rPr>
                <w:rFonts w:hint="eastAsia" w:ascii="黑体" w:hAnsi="宋体" w:eastAsia="黑体"/>
                <w:szCs w:val="21"/>
              </w:rPr>
              <w:t>（QMS</w:t>
            </w:r>
            <w:r>
              <w:rPr>
                <w:rFonts w:ascii="黑体" w:hAnsi="宋体" w:eastAsia="黑体"/>
                <w:szCs w:val="21"/>
              </w:rPr>
              <w:t>）</w:t>
            </w:r>
          </w:p>
          <w:p w14:paraId="63D4E150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□GB/T19001-2016/ISO9001:2015</w:t>
            </w:r>
          </w:p>
        </w:tc>
        <w:tc>
          <w:tcPr>
            <w:tcW w:w="4905" w:type="dxa"/>
            <w:noWrap w:val="0"/>
            <w:vAlign w:val="center"/>
          </w:tcPr>
          <w:p w14:paraId="6AA3BB43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□初审；       □再认证；</w:t>
            </w:r>
          </w:p>
          <w:p w14:paraId="04973994">
            <w:pPr>
              <w:spacing w:line="440" w:lineRule="exac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□转换认证机构（□第   次监审，□再认证）</w:t>
            </w:r>
          </w:p>
        </w:tc>
      </w:tr>
      <w:tr w14:paraId="6109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5" w:type="dxa"/>
            <w:noWrap w:val="0"/>
            <w:vAlign w:val="center"/>
          </w:tcPr>
          <w:p w14:paraId="529B5B6F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环境管理体系</w:t>
            </w:r>
            <w:r>
              <w:rPr>
                <w:rFonts w:hint="eastAsia" w:ascii="黑体" w:hAnsi="宋体" w:eastAsia="黑体"/>
                <w:szCs w:val="21"/>
              </w:rPr>
              <w:t>（EMS</w:t>
            </w:r>
            <w:r>
              <w:rPr>
                <w:rFonts w:ascii="黑体" w:hAnsi="宋体" w:eastAsia="黑体"/>
                <w:szCs w:val="21"/>
              </w:rPr>
              <w:t>）</w:t>
            </w:r>
          </w:p>
          <w:p w14:paraId="55118E70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□GB/T24001-2016/ISO14001:2015</w:t>
            </w:r>
          </w:p>
        </w:tc>
        <w:tc>
          <w:tcPr>
            <w:tcW w:w="4905" w:type="dxa"/>
            <w:noWrap w:val="0"/>
            <w:vAlign w:val="center"/>
          </w:tcPr>
          <w:p w14:paraId="186CF15A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□初审；       □再认证；</w:t>
            </w:r>
          </w:p>
          <w:p w14:paraId="62C12470">
            <w:pPr>
              <w:spacing w:line="440" w:lineRule="exac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□转换认证机构（□第   次监审，□再认证）</w:t>
            </w:r>
          </w:p>
        </w:tc>
      </w:tr>
      <w:tr w14:paraId="52DA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5" w:type="dxa"/>
            <w:noWrap w:val="0"/>
            <w:vAlign w:val="center"/>
          </w:tcPr>
          <w:p w14:paraId="716D6EF2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职业健康安全管理体系</w:t>
            </w:r>
            <w:r>
              <w:rPr>
                <w:rFonts w:hint="eastAsia" w:ascii="黑体" w:hAnsi="宋体" w:eastAsia="黑体"/>
                <w:szCs w:val="21"/>
              </w:rPr>
              <w:t>（OHSMS）</w:t>
            </w:r>
          </w:p>
          <w:p w14:paraId="4B74CFCA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</w:t>
            </w:r>
            <w:r>
              <w:rPr>
                <w:rFonts w:ascii="黑体" w:hAnsi="宋体" w:eastAsia="黑体"/>
                <w:szCs w:val="21"/>
                <w:lang w:val="de-DE"/>
              </w:rPr>
              <w:t>GB/T45001-2020/I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SO45001</w:t>
            </w:r>
            <w:r>
              <w:rPr>
                <w:rFonts w:ascii="黑体" w:hAnsi="宋体" w:eastAsia="黑体"/>
                <w:szCs w:val="21"/>
                <w:lang w:val="de-DE"/>
              </w:rPr>
              <w:t>:2018</w:t>
            </w:r>
          </w:p>
        </w:tc>
        <w:tc>
          <w:tcPr>
            <w:tcW w:w="4905" w:type="dxa"/>
            <w:noWrap w:val="0"/>
            <w:vAlign w:val="center"/>
          </w:tcPr>
          <w:p w14:paraId="531EFBB3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□初审；       □再认证；</w:t>
            </w:r>
          </w:p>
          <w:p w14:paraId="5E247DEE">
            <w:pPr>
              <w:spacing w:line="440" w:lineRule="exac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□转换认证机构（□第   次监审，□再认证）</w:t>
            </w:r>
          </w:p>
        </w:tc>
      </w:tr>
      <w:tr w14:paraId="1A6C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5" w:type="dxa"/>
            <w:noWrap w:val="0"/>
            <w:vAlign w:val="center"/>
          </w:tcPr>
          <w:p w14:paraId="3E377E1F">
            <w:pPr>
              <w:spacing w:line="440" w:lineRule="exact"/>
              <w:rPr>
                <w:rFonts w:hint="default" w:ascii="黑体" w:hAnsi="宋体" w:eastAsia="黑体"/>
                <w:szCs w:val="21"/>
                <w:highlight w:val="none"/>
                <w:lang w:val="en-US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  <w:lang w:val="de-DE"/>
              </w:rPr>
              <w:t>工程建设施工企业质量管理体系认证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>（EC9000）</w:t>
            </w:r>
          </w:p>
          <w:p w14:paraId="1A770AED">
            <w:pPr>
              <w:spacing w:line="440" w:lineRule="exact"/>
              <w:rPr>
                <w:rFonts w:hint="eastAsia" w:ascii="黑体" w:hAnsi="宋体" w:eastAsia="黑体"/>
                <w:szCs w:val="21"/>
                <w:highlight w:val="none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  <w:lang w:val="de-DE"/>
              </w:rPr>
              <w:t>□GB/T19001-2016/ISO9001:2015</w:t>
            </w:r>
          </w:p>
          <w:p w14:paraId="4606993C">
            <w:pPr>
              <w:spacing w:line="440" w:lineRule="exact"/>
              <w:rPr>
                <w:rFonts w:hint="default" w:ascii="黑体" w:hAnsi="宋体" w:eastAsia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  <w:lang w:val="de-DE"/>
              </w:rPr>
              <w:t>和GB/T50430-2017</w:t>
            </w:r>
          </w:p>
        </w:tc>
        <w:tc>
          <w:tcPr>
            <w:tcW w:w="4905" w:type="dxa"/>
            <w:noWrap w:val="0"/>
            <w:vAlign w:val="center"/>
          </w:tcPr>
          <w:p w14:paraId="6C62A7B9">
            <w:pPr>
              <w:spacing w:line="440" w:lineRule="exact"/>
              <w:rPr>
                <w:rFonts w:ascii="黑体" w:hAnsi="宋体" w:eastAsia="黑体"/>
                <w:szCs w:val="21"/>
                <w:highlight w:val="none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  <w:lang w:val="de-DE"/>
              </w:rPr>
              <w:t>□初审；       □再认证；</w:t>
            </w:r>
          </w:p>
          <w:p w14:paraId="5808F9AB">
            <w:pPr>
              <w:spacing w:line="440" w:lineRule="exact"/>
              <w:rPr>
                <w:rFonts w:hint="eastAsia" w:ascii="黑体" w:hAnsi="宋体" w:eastAsia="黑体"/>
                <w:b/>
                <w:kern w:val="2"/>
                <w:sz w:val="24"/>
                <w:szCs w:val="24"/>
                <w:highlight w:val="none"/>
                <w:lang w:val="de-DE" w:eastAsia="zh-CN" w:bidi="ar-SA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  <w:lang w:val="de-DE"/>
              </w:rPr>
              <w:t>□转换认证机构（□第   次监审，□再认证）</w:t>
            </w:r>
          </w:p>
        </w:tc>
      </w:tr>
      <w:tr w14:paraId="53D1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695" w:type="dxa"/>
            <w:noWrap w:val="0"/>
            <w:vAlign w:val="center"/>
          </w:tcPr>
          <w:p w14:paraId="3A650D58">
            <w:pPr>
              <w:spacing w:line="440" w:lineRule="exact"/>
              <w:rPr>
                <w:rFonts w:hint="default" w:ascii="黑体" w:hAnsi="宋体" w:eastAsia="黑体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</w:t>
            </w:r>
          </w:p>
          <w:p w14:paraId="1114188F">
            <w:pPr>
              <w:spacing w:line="440" w:lineRule="exact"/>
              <w:rPr>
                <w:rFonts w:hint="default" w:ascii="黑体" w:hAnsi="宋体" w:eastAsia="黑体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  <w:lang w:val="de-DE"/>
              </w:rPr>
              <w:t>□</w:t>
            </w:r>
            <w:r>
              <w:rPr>
                <w:rFonts w:hint="eastAsia" w:ascii="黑体" w:hAnsi="宋体" w:eastAsia="黑体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</w:t>
            </w:r>
          </w:p>
        </w:tc>
        <w:tc>
          <w:tcPr>
            <w:tcW w:w="4905" w:type="dxa"/>
            <w:noWrap w:val="0"/>
            <w:vAlign w:val="center"/>
          </w:tcPr>
          <w:p w14:paraId="58C7C060">
            <w:pPr>
              <w:spacing w:line="440" w:lineRule="exact"/>
              <w:rPr>
                <w:rFonts w:ascii="黑体" w:hAnsi="宋体" w:eastAsia="黑体"/>
                <w:szCs w:val="21"/>
                <w:highlight w:val="none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  <w:lang w:val="de-DE"/>
              </w:rPr>
              <w:t>□初审；       □再认证；</w:t>
            </w:r>
          </w:p>
          <w:p w14:paraId="644592CD">
            <w:pPr>
              <w:spacing w:line="440" w:lineRule="exact"/>
              <w:rPr>
                <w:rFonts w:hint="eastAsia" w:ascii="黑体" w:hAnsi="宋体" w:eastAsia="黑体"/>
                <w:szCs w:val="21"/>
                <w:highlight w:val="none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  <w:lang w:val="de-DE"/>
              </w:rPr>
              <w:t>□转换认证机构（□第   次监审，□再认证）</w:t>
            </w:r>
          </w:p>
        </w:tc>
      </w:tr>
    </w:tbl>
    <w:p w14:paraId="1FB059A1">
      <w:pPr>
        <w:spacing w:line="360" w:lineRule="auto"/>
        <w:rPr>
          <w:rFonts w:ascii="黑体" w:hAnsi="宋体" w:eastAsia="黑体"/>
          <w:b/>
          <w:sz w:val="24"/>
          <w:highlight w:val="none"/>
        </w:rPr>
      </w:pPr>
      <w:r>
        <w:rPr>
          <w:rFonts w:hint="eastAsia" w:ascii="黑体" w:hAnsi="宋体" w:eastAsia="黑体"/>
          <w:b/>
          <w:sz w:val="24"/>
          <w:highlight w:val="none"/>
        </w:rPr>
        <w:t>三、申请认证范围：</w:t>
      </w:r>
    </w:p>
    <w:p w14:paraId="3783E185">
      <w:pPr>
        <w:numPr>
          <w:ilvl w:val="0"/>
          <w:numId w:val="2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highlight w:val="none"/>
        </w:rPr>
        <w:t>管理体系范围覆盖的</w:t>
      </w:r>
      <w:r>
        <w:rPr>
          <w:rFonts w:hint="eastAsia" w:ascii="黑体" w:hAnsi="宋体" w:eastAsia="黑体"/>
          <w:szCs w:val="21"/>
        </w:rPr>
        <w:t>产品/服务及活动（指设计/开发、生产/施工、安装、销售、维修等活动）：</w:t>
      </w:r>
    </w:p>
    <w:p w14:paraId="3DABB470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>　　　　　　　　　　　　　　　　　　　　　　　　　　　　　　　　　　　　  　　　　　　　　　</w:t>
      </w:r>
    </w:p>
    <w:p w14:paraId="4CE46E29">
      <w:pPr>
        <w:spacing w:line="360" w:lineRule="auto"/>
        <w:ind w:firstLine="420" w:firstLineChars="20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对GB/T19001的不适用情况</w:t>
      </w:r>
      <w:r>
        <w:rPr>
          <w:rFonts w:hint="eastAsia" w:ascii="黑体" w:hAnsi="宋体" w:eastAsia="黑体"/>
          <w:szCs w:val="21"/>
          <w:lang w:eastAsia="zh-CN"/>
        </w:rPr>
        <w:t>（</w:t>
      </w:r>
      <w:r>
        <w:rPr>
          <w:rFonts w:hint="eastAsia" w:ascii="黑体" w:hAnsi="宋体" w:eastAsia="黑体"/>
          <w:szCs w:val="21"/>
          <w:lang w:val="en-US" w:eastAsia="zh-CN"/>
        </w:rPr>
        <w:t>申请QMS认证时</w:t>
      </w:r>
      <w:r>
        <w:rPr>
          <w:rFonts w:hint="eastAsia" w:ascii="黑体" w:hAnsi="宋体" w:eastAsia="黑体"/>
          <w:szCs w:val="21"/>
          <w:lang w:eastAsia="zh-CN"/>
        </w:rPr>
        <w:t>）</w:t>
      </w:r>
      <w:r>
        <w:rPr>
          <w:rFonts w:hint="eastAsia" w:ascii="黑体" w:hAnsi="宋体" w:eastAsia="黑体"/>
          <w:szCs w:val="21"/>
        </w:rPr>
        <w:t>：□无 □有，不适用</w:t>
      </w:r>
      <w:r>
        <w:rPr>
          <w:rFonts w:hint="eastAsia" w:ascii="黑体" w:hAnsi="宋体" w:eastAsia="黑体"/>
          <w:szCs w:val="21"/>
          <w:lang w:val="en-US" w:eastAsia="zh-CN"/>
        </w:rPr>
        <w:t>标准条款</w:t>
      </w:r>
      <w:r>
        <w:rPr>
          <w:rFonts w:hint="eastAsia" w:ascii="黑体" w:hAnsi="宋体" w:eastAsia="黑体"/>
          <w:szCs w:val="21"/>
        </w:rPr>
        <w:t>及理由说明：</w:t>
      </w:r>
    </w:p>
    <w:p w14:paraId="6D6E4948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　　　　　　　　                                                                            </w:t>
      </w:r>
    </w:p>
    <w:p w14:paraId="1A6E166C">
      <w:pPr>
        <w:spacing w:line="36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四、与</w:t>
      </w:r>
      <w:r>
        <w:rPr>
          <w:rFonts w:ascii="黑体" w:hAnsi="宋体" w:eastAsia="黑体"/>
          <w:b/>
          <w:sz w:val="24"/>
        </w:rPr>
        <w:t>申请认证范围有关的信息资料</w:t>
      </w:r>
      <w:r>
        <w:rPr>
          <w:rFonts w:hint="eastAsia" w:ascii="黑体" w:hAnsi="宋体" w:eastAsia="黑体"/>
          <w:b/>
          <w:sz w:val="24"/>
        </w:rPr>
        <w:t>：</w:t>
      </w:r>
    </w:p>
    <w:p w14:paraId="237C0136">
      <w:pPr>
        <w:numPr>
          <w:ilvl w:val="0"/>
          <w:numId w:val="3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生产工艺流程图/服务流程图：（</w:t>
      </w:r>
      <w:r>
        <w:rPr>
          <w:rFonts w:ascii="黑体" w:hAnsi="宋体" w:eastAsia="黑体"/>
          <w:szCs w:val="21"/>
        </w:rPr>
        <w:t>可另附图）</w:t>
      </w:r>
    </w:p>
    <w:p w14:paraId="2B4B43CD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         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</w:t>
      </w:r>
    </w:p>
    <w:p w14:paraId="3CD64896">
      <w:pPr>
        <w:numPr>
          <w:ilvl w:val="0"/>
          <w:numId w:val="3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产品/服务</w:t>
      </w:r>
      <w:r>
        <w:rPr>
          <w:rFonts w:ascii="黑体" w:hAnsi="宋体" w:eastAsia="黑体"/>
          <w:szCs w:val="21"/>
        </w:rPr>
        <w:t>执行的标准（名称、代码）</w:t>
      </w:r>
      <w:r>
        <w:rPr>
          <w:rFonts w:hint="eastAsia" w:ascii="黑体" w:hAnsi="宋体" w:eastAsia="黑体"/>
          <w:szCs w:val="21"/>
        </w:rPr>
        <w:t>：（可</w:t>
      </w:r>
      <w:r>
        <w:rPr>
          <w:rFonts w:ascii="黑体" w:hAnsi="宋体" w:eastAsia="黑体"/>
          <w:szCs w:val="21"/>
        </w:rPr>
        <w:t>另附清单）</w:t>
      </w:r>
    </w:p>
    <w:p w14:paraId="4043CD80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      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</w:t>
      </w:r>
    </w:p>
    <w:p w14:paraId="6FE5F031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         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</w:t>
      </w:r>
    </w:p>
    <w:p w14:paraId="2531BE8E">
      <w:pPr>
        <w:spacing w:line="36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五、组织信息反馈及声明：</w:t>
      </w:r>
    </w:p>
    <w:p w14:paraId="4C7A2AF5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我单位已阅读附件《申请所需提供的文件资料清单》，并按照相应要求提供真实有效的文件资料。</w:t>
      </w:r>
    </w:p>
    <w:p w14:paraId="12A73E5A">
      <w:pPr>
        <w:spacing w:line="360" w:lineRule="auto"/>
        <w:ind w:firstLine="420" w:firstLineChars="200"/>
        <w:rPr>
          <w:rFonts w:hint="eastAsia"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我</w:t>
      </w:r>
      <w:r>
        <w:rPr>
          <w:rFonts w:hint="eastAsia" w:ascii="黑体" w:hAnsi="宋体" w:eastAsia="黑体" w:cs="Times New Roman"/>
          <w:szCs w:val="21"/>
          <w:lang w:val="en-US" w:eastAsia="zh-CN"/>
        </w:rPr>
        <w:t>单位</w:t>
      </w:r>
      <w:r>
        <w:rPr>
          <w:rFonts w:hint="eastAsia" w:ascii="黑体" w:hAnsi="宋体" w:eastAsia="黑体" w:cs="Times New Roman"/>
          <w:szCs w:val="21"/>
        </w:rPr>
        <w:t>已收到瑞岳认证（江西）有限公司提供的有关管理体系认证方面的公开文件，已了解认证收费标准、公正性要求、认可业务范围、申请认证的条件和认证的一般流程等内容。</w:t>
      </w:r>
    </w:p>
    <w:p w14:paraId="0A2C86B8">
      <w:pPr>
        <w:spacing w:line="360" w:lineRule="auto"/>
        <w:ind w:firstLine="413" w:firstLineChars="196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在此基础上，我单位并代表覆盖范围内的所有单位做出如下承诺：</w:t>
      </w:r>
    </w:p>
    <w:p w14:paraId="317ADA85">
      <w:pPr>
        <w:numPr>
          <w:ilvl w:val="0"/>
          <w:numId w:val="4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</w:t>
      </w:r>
      <w:r>
        <w:rPr>
          <w:rFonts w:ascii="黑体" w:hAnsi="宋体" w:eastAsia="黑体"/>
          <w:szCs w:val="21"/>
        </w:rPr>
        <w:t>遵守</w:t>
      </w:r>
      <w:r>
        <w:rPr>
          <w:rFonts w:hint="eastAsia" w:ascii="黑体" w:hAnsi="宋体" w:eastAsia="黑体"/>
          <w:szCs w:val="21"/>
        </w:rPr>
        <w:t>认证认可相关</w:t>
      </w:r>
      <w:r>
        <w:rPr>
          <w:rFonts w:ascii="黑体" w:hAnsi="宋体" w:eastAsia="黑体"/>
          <w:szCs w:val="21"/>
        </w:rPr>
        <w:t>法律法规</w:t>
      </w:r>
      <w:r>
        <w:rPr>
          <w:rFonts w:hint="eastAsia" w:ascii="黑体" w:hAnsi="宋体" w:eastAsia="黑体"/>
          <w:szCs w:val="21"/>
        </w:rPr>
        <w:t>，依据认证标准的要求建立、实施、保持并持续改进管理体系。</w:t>
      </w:r>
    </w:p>
    <w:p w14:paraId="68368337">
      <w:pPr>
        <w:numPr>
          <w:ilvl w:val="0"/>
          <w:numId w:val="4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承诺此申请书中所填写的内容真实无误，</w:t>
      </w:r>
      <w:r>
        <w:rPr>
          <w:rFonts w:ascii="黑体" w:hAnsi="宋体" w:eastAsia="黑体"/>
          <w:szCs w:val="21"/>
        </w:rPr>
        <w:t>保证</w:t>
      </w:r>
      <w:r>
        <w:rPr>
          <w:rFonts w:hint="eastAsia" w:ascii="黑体" w:hAnsi="宋体" w:eastAsia="黑体"/>
          <w:szCs w:val="21"/>
        </w:rPr>
        <w:t>提供的所有信息资料</w:t>
      </w:r>
      <w:r>
        <w:rPr>
          <w:rFonts w:ascii="黑体" w:hAnsi="宋体" w:eastAsia="黑体"/>
          <w:szCs w:val="21"/>
        </w:rPr>
        <w:t>真实有效。</w:t>
      </w:r>
    </w:p>
    <w:p w14:paraId="6C422B09">
      <w:pPr>
        <w:numPr>
          <w:ilvl w:val="0"/>
          <w:numId w:val="4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承诺认真履行认证合同，</w:t>
      </w:r>
      <w:r>
        <w:rPr>
          <w:rFonts w:ascii="黑体" w:hAnsi="宋体" w:eastAsia="黑体"/>
          <w:szCs w:val="21"/>
        </w:rPr>
        <w:t>按时交纳和承担认证有关的各项费用</w:t>
      </w:r>
      <w:r>
        <w:rPr>
          <w:rFonts w:hint="eastAsia" w:ascii="黑体" w:hAnsi="宋体" w:eastAsia="黑体"/>
          <w:szCs w:val="21"/>
        </w:rPr>
        <w:t>，按时接受监督审核。</w:t>
      </w:r>
    </w:p>
    <w:p w14:paraId="4D103276">
      <w:pPr>
        <w:numPr>
          <w:ilvl w:val="0"/>
          <w:numId w:val="4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承诺获得认证后发生重大变更、重大投诉、质量安全事故等情况时，及时向贵公司通报。</w:t>
      </w:r>
    </w:p>
    <w:p w14:paraId="1E4AEDCD">
      <w:pPr>
        <w:numPr>
          <w:ilvl w:val="0"/>
          <w:numId w:val="4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承诺获得认证后正确使用认证证书、认证标志和有关信息，不擅自利用管理体系认证证书和相关文字、符号误导公众认为其产品或服务通过认证，</w:t>
      </w:r>
      <w:r>
        <w:rPr>
          <w:rFonts w:ascii="黑体" w:hAnsi="宋体" w:eastAsia="黑体"/>
          <w:szCs w:val="21"/>
        </w:rPr>
        <w:t>因故被暂停</w:t>
      </w:r>
      <w:r>
        <w:rPr>
          <w:rFonts w:hint="eastAsia" w:ascii="黑体" w:hAnsi="宋体" w:eastAsia="黑体"/>
          <w:szCs w:val="21"/>
        </w:rPr>
        <w:t>或撤销</w:t>
      </w:r>
      <w:r>
        <w:rPr>
          <w:rFonts w:ascii="黑体" w:hAnsi="宋体" w:eastAsia="黑体"/>
          <w:szCs w:val="21"/>
        </w:rPr>
        <w:t>认证资格时</w:t>
      </w:r>
      <w:r>
        <w:rPr>
          <w:rFonts w:hint="eastAsia" w:ascii="黑体" w:hAnsi="宋体" w:eastAsia="黑体"/>
          <w:szCs w:val="21"/>
        </w:rPr>
        <w:t>立即停止认证证书和认证标志的使用以及认证资格的宣传。</w:t>
      </w:r>
    </w:p>
    <w:p w14:paraId="4077C9B3">
      <w:pPr>
        <w:numPr>
          <w:ilvl w:val="0"/>
          <w:numId w:val="4"/>
        </w:numPr>
        <w:spacing w:line="360" w:lineRule="auto"/>
        <w:jc w:val="left"/>
        <w:rPr>
          <w:rFonts w:hint="eastAsia"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承诺协助认证监管部门的监督检查，对有关事项的询问和调查如实提供相关材料和信息。</w:t>
      </w:r>
    </w:p>
    <w:p w14:paraId="1BF99BCB">
      <w:pPr>
        <w:numPr>
          <w:ilvl w:val="0"/>
          <w:numId w:val="4"/>
        </w:numPr>
        <w:spacing w:line="360" w:lineRule="auto"/>
        <w:jc w:val="left"/>
        <w:rPr>
          <w:rFonts w:hint="eastAsia"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我方愿意遵守认证要求，提供申请认证所需要的信息和附表所要求的资料，并承诺提供的信息和资料真实有效，在申请时未被执法监管部门责令停业整顿，且未被全国企业信用信息公示系统（https://www.gsxt.gov.cn/）列入“严重违法企业名单”。</w:t>
      </w:r>
    </w:p>
    <w:p w14:paraId="3621D761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ascii="黑体" w:hAnsi="宋体" w:eastAsia="黑体"/>
          <w:szCs w:val="21"/>
        </w:rPr>
      </w:pPr>
    </w:p>
    <w:p w14:paraId="1F1846BE">
      <w:pPr>
        <w:spacing w:line="360" w:lineRule="auto"/>
        <w:ind w:left="420"/>
        <w:jc w:val="left"/>
        <w:rPr>
          <w:rFonts w:ascii="黑体" w:hAnsi="宋体" w:eastAsia="黑体"/>
          <w:szCs w:val="21"/>
        </w:rPr>
      </w:pPr>
    </w:p>
    <w:p w14:paraId="200F096F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法定代表人或授权代表人(签名)：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          　　　　  </w:t>
      </w:r>
    </w:p>
    <w:p w14:paraId="416875C9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职    务：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               　　　 </w:t>
      </w:r>
    </w:p>
    <w:p w14:paraId="632C8B75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日    期：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 w:val="24"/>
        </w:rPr>
        <w:t>年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 w:val="24"/>
        </w:rPr>
        <w:t>月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 w:val="24"/>
        </w:rPr>
        <w:t>日</w:t>
      </w:r>
    </w:p>
    <w:p w14:paraId="356D9BCE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申请方（盖章）：</w:t>
      </w:r>
    </w:p>
    <w:p w14:paraId="481C8EA9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</w:p>
    <w:p w14:paraId="370D9522">
      <w:pPr>
        <w:spacing w:line="360" w:lineRule="auto"/>
        <w:jc w:val="left"/>
        <w:rPr>
          <w:rFonts w:ascii="黑体" w:hAnsi="宋体" w:eastAsia="黑体"/>
          <w:b/>
          <w:sz w:val="24"/>
        </w:rPr>
      </w:pPr>
    </w:p>
    <w:p w14:paraId="35074160">
      <w:pPr>
        <w:spacing w:line="360" w:lineRule="auto"/>
        <w:jc w:val="left"/>
        <w:rPr>
          <w:rFonts w:ascii="黑体" w:hAnsi="宋体" w:eastAsia="黑体"/>
          <w:b/>
          <w:sz w:val="24"/>
        </w:rPr>
      </w:pPr>
    </w:p>
    <w:p w14:paraId="75A77264">
      <w:pPr>
        <w:spacing w:line="360" w:lineRule="auto"/>
        <w:jc w:val="left"/>
        <w:rPr>
          <w:rFonts w:ascii="黑体" w:hAnsi="宋体" w:eastAsia="黑体"/>
          <w:b/>
          <w:sz w:val="24"/>
        </w:rPr>
      </w:pPr>
    </w:p>
    <w:p w14:paraId="7D01671E">
      <w:pPr>
        <w:spacing w:line="360" w:lineRule="auto"/>
        <w:jc w:val="left"/>
        <w:rPr>
          <w:rFonts w:ascii="黑体" w:hAnsi="宋体" w:eastAsia="黑体"/>
          <w:b/>
          <w:sz w:val="24"/>
        </w:rPr>
      </w:pPr>
    </w:p>
    <w:p w14:paraId="71747EAE">
      <w:pPr>
        <w:spacing w:line="360" w:lineRule="auto"/>
        <w:jc w:val="left"/>
        <w:rPr>
          <w:rFonts w:ascii="黑体" w:hAnsi="宋体" w:eastAsia="黑体"/>
          <w:b/>
          <w:sz w:val="24"/>
        </w:rPr>
      </w:pPr>
    </w:p>
    <w:p w14:paraId="1A7FA005">
      <w:pPr>
        <w:spacing w:line="360" w:lineRule="auto"/>
        <w:jc w:val="left"/>
        <w:rPr>
          <w:rFonts w:ascii="黑体" w:hAnsi="宋体" w:eastAsia="黑体"/>
          <w:b/>
          <w:sz w:val="24"/>
        </w:rPr>
      </w:pPr>
    </w:p>
    <w:p w14:paraId="7A49BC58">
      <w:pPr>
        <w:spacing w:line="360" w:lineRule="auto"/>
        <w:jc w:val="left"/>
        <w:rPr>
          <w:rFonts w:ascii="黑体" w:hAnsi="宋体" w:eastAsia="黑体"/>
          <w:b/>
          <w:sz w:val="24"/>
        </w:rPr>
      </w:pPr>
    </w:p>
    <w:p w14:paraId="5F965273">
      <w:pPr>
        <w:spacing w:line="360" w:lineRule="auto"/>
        <w:jc w:val="left"/>
        <w:rPr>
          <w:rFonts w:ascii="黑体" w:hAnsi="宋体" w:eastAsia="黑体"/>
          <w:b/>
          <w:sz w:val="24"/>
        </w:rPr>
      </w:pPr>
      <w:r>
        <w:rPr>
          <w:rFonts w:ascii="黑体" w:hAnsi="宋体" w:eastAsia="黑体"/>
          <w:b/>
          <w:sz w:val="24"/>
        </w:rPr>
        <w:br w:type="page"/>
      </w:r>
      <w:r>
        <w:rPr>
          <w:rFonts w:ascii="黑体" w:hAnsi="宋体" w:eastAsia="黑体"/>
          <w:b/>
          <w:sz w:val="24"/>
        </w:rPr>
        <w:t>附件</w:t>
      </w:r>
      <w:r>
        <w:rPr>
          <w:rFonts w:hint="eastAsia" w:ascii="黑体" w:hAnsi="宋体" w:eastAsia="黑体"/>
          <w:b/>
          <w:sz w:val="24"/>
        </w:rPr>
        <w:t>：</w:t>
      </w:r>
    </w:p>
    <w:p w14:paraId="40EF40EB">
      <w:pPr>
        <w:spacing w:line="360" w:lineRule="auto"/>
        <w:jc w:val="center"/>
        <w:rPr>
          <w:rFonts w:ascii="黑体" w:hAnsi="宋体" w:eastAsia="黑体"/>
          <w:b/>
          <w:w w:val="150"/>
          <w:sz w:val="28"/>
          <w:szCs w:val="28"/>
        </w:rPr>
      </w:pPr>
      <w:r>
        <w:rPr>
          <w:rFonts w:hint="eastAsia" w:ascii="黑体" w:hAnsi="宋体" w:eastAsia="黑体"/>
          <w:b/>
          <w:w w:val="150"/>
          <w:sz w:val="28"/>
          <w:szCs w:val="28"/>
        </w:rPr>
        <w:t>申请所需提供的文件资料清单</w:t>
      </w:r>
    </w:p>
    <w:p w14:paraId="512DAEB2">
      <w:p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 w:val="24"/>
        </w:rPr>
        <w:t>一、法律地位证明文件的</w:t>
      </w:r>
      <w:r>
        <w:rPr>
          <w:rFonts w:ascii="黑体" w:hAnsi="宋体" w:eastAsia="黑体"/>
          <w:sz w:val="24"/>
        </w:rPr>
        <w:t>复印</w:t>
      </w:r>
      <w:r>
        <w:rPr>
          <w:rFonts w:hint="eastAsia" w:ascii="黑体" w:hAnsi="宋体" w:eastAsia="黑体"/>
          <w:sz w:val="24"/>
        </w:rPr>
        <w:t>件：</w:t>
      </w:r>
    </w:p>
    <w:p w14:paraId="49EE4D8E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包括</w:t>
      </w:r>
      <w:r>
        <w:rPr>
          <w:rFonts w:ascii="黑体" w:hAnsi="宋体" w:eastAsia="黑体"/>
          <w:szCs w:val="21"/>
        </w:rPr>
        <w:t>：</w:t>
      </w:r>
      <w:r>
        <w:rPr>
          <w:rFonts w:hint="eastAsia" w:ascii="黑体" w:hAnsi="宋体" w:eastAsia="黑体"/>
          <w:szCs w:val="21"/>
        </w:rPr>
        <w:t>企业营业执照、组织机构代码证（如有）、事业单位法人证书、社会团体法人登记证、</w:t>
      </w:r>
      <w:r>
        <w:rPr>
          <w:rFonts w:ascii="黑体" w:hAnsi="宋体" w:eastAsia="黑体"/>
          <w:szCs w:val="21"/>
        </w:rPr>
        <w:t>非企业法人登记证</w:t>
      </w:r>
      <w:r>
        <w:rPr>
          <w:rFonts w:hint="eastAsia" w:ascii="黑体" w:hAnsi="宋体" w:eastAsia="黑体"/>
          <w:szCs w:val="21"/>
        </w:rPr>
        <w:t>等。</w:t>
      </w:r>
    </w:p>
    <w:p w14:paraId="688A8179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注1：</w:t>
      </w:r>
      <w:r>
        <w:rPr>
          <w:rFonts w:ascii="黑体" w:hAnsi="宋体" w:eastAsia="黑体"/>
          <w:szCs w:val="21"/>
        </w:rPr>
        <w:t>若覆盖多</w:t>
      </w:r>
      <w:r>
        <w:rPr>
          <w:rFonts w:hint="eastAsia" w:ascii="黑体" w:hAnsi="宋体" w:eastAsia="黑体"/>
          <w:szCs w:val="21"/>
        </w:rPr>
        <w:t>场所</w:t>
      </w:r>
      <w:r>
        <w:rPr>
          <w:rFonts w:ascii="黑体" w:hAnsi="宋体" w:eastAsia="黑体"/>
          <w:szCs w:val="21"/>
        </w:rPr>
        <w:t>活动，</w:t>
      </w:r>
      <w:r>
        <w:rPr>
          <w:rFonts w:hint="eastAsia" w:ascii="黑体" w:hAnsi="宋体" w:eastAsia="黑体"/>
          <w:szCs w:val="21"/>
        </w:rPr>
        <w:t>应附每个</w:t>
      </w:r>
      <w:r>
        <w:rPr>
          <w:rFonts w:ascii="黑体" w:hAnsi="宋体" w:eastAsia="黑体"/>
          <w:szCs w:val="21"/>
        </w:rPr>
        <w:t>场所的</w:t>
      </w:r>
      <w:r>
        <w:rPr>
          <w:rFonts w:hint="eastAsia" w:ascii="黑体" w:hAnsi="宋体" w:eastAsia="黑体"/>
          <w:szCs w:val="21"/>
        </w:rPr>
        <w:t>法律地位</w:t>
      </w:r>
      <w:r>
        <w:rPr>
          <w:rFonts w:ascii="黑体" w:hAnsi="宋体" w:eastAsia="黑体"/>
          <w:szCs w:val="21"/>
        </w:rPr>
        <w:t>证明文件</w:t>
      </w:r>
      <w:r>
        <w:rPr>
          <w:rFonts w:hint="eastAsia" w:ascii="黑体" w:hAnsi="宋体" w:eastAsia="黑体"/>
          <w:szCs w:val="21"/>
        </w:rPr>
        <w:t>以及中心职能机构</w:t>
      </w:r>
      <w:r>
        <w:rPr>
          <w:rFonts w:ascii="黑体" w:hAnsi="宋体" w:eastAsia="黑体"/>
          <w:szCs w:val="21"/>
        </w:rPr>
        <w:t>与各分</w:t>
      </w:r>
      <w:r>
        <w:rPr>
          <w:rFonts w:hint="eastAsia" w:ascii="黑体" w:hAnsi="宋体" w:eastAsia="黑体"/>
          <w:szCs w:val="21"/>
        </w:rPr>
        <w:t>场所</w:t>
      </w:r>
      <w:r>
        <w:rPr>
          <w:rFonts w:ascii="黑体" w:hAnsi="宋体" w:eastAsia="黑体"/>
          <w:szCs w:val="21"/>
        </w:rPr>
        <w:t>之间的</w:t>
      </w:r>
      <w:r>
        <w:rPr>
          <w:rFonts w:hint="eastAsia" w:ascii="黑体" w:hAnsi="宋体" w:eastAsia="黑体"/>
          <w:szCs w:val="21"/>
        </w:rPr>
        <w:t>法律或</w:t>
      </w:r>
      <w:r>
        <w:rPr>
          <w:rFonts w:ascii="黑体" w:hAnsi="宋体" w:eastAsia="黑体"/>
          <w:szCs w:val="21"/>
        </w:rPr>
        <w:t>合同联系证明文件。</w:t>
      </w:r>
    </w:p>
    <w:p w14:paraId="7AC9E162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注2：若受审核方与申请方不是同一组织，应提供双方相互关系的证明文件及受审核方接受审核的书面承诺。</w:t>
      </w:r>
    </w:p>
    <w:p w14:paraId="09911CC7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注3：上述法律</w:t>
      </w:r>
      <w:r>
        <w:rPr>
          <w:rFonts w:ascii="黑体" w:hAnsi="宋体" w:eastAsia="黑体"/>
          <w:szCs w:val="21"/>
        </w:rPr>
        <w:t>地位</w:t>
      </w:r>
      <w:r>
        <w:rPr>
          <w:rFonts w:hint="eastAsia" w:ascii="黑体" w:hAnsi="宋体" w:eastAsia="黑体"/>
          <w:szCs w:val="21"/>
        </w:rPr>
        <w:t>证明文件的复印件，建议加盖申请组织公章，注明“仅用于认证</w:t>
      </w:r>
      <w:r>
        <w:rPr>
          <w:rFonts w:ascii="黑体" w:hAnsi="宋体" w:eastAsia="黑体"/>
          <w:szCs w:val="21"/>
        </w:rPr>
        <w:t>申请</w:t>
      </w:r>
      <w:r>
        <w:rPr>
          <w:rFonts w:hint="eastAsia" w:ascii="黑体" w:hAnsi="宋体" w:eastAsia="黑体"/>
          <w:szCs w:val="21"/>
        </w:rPr>
        <w:t>”。</w:t>
      </w:r>
    </w:p>
    <w:p w14:paraId="49981E57"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二、与</w:t>
      </w:r>
      <w:r>
        <w:rPr>
          <w:rFonts w:ascii="黑体" w:hAnsi="宋体" w:eastAsia="黑体"/>
          <w:sz w:val="24"/>
        </w:rPr>
        <w:t>认证范围相关的法律法规许可证明文件的复印件：</w:t>
      </w:r>
    </w:p>
    <w:p w14:paraId="7F6BF462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包括：</w:t>
      </w:r>
      <w:r>
        <w:rPr>
          <w:rFonts w:ascii="黑体" w:hAnsi="宋体" w:eastAsia="黑体"/>
          <w:szCs w:val="21"/>
        </w:rPr>
        <w:t>工业产品生产许可证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食品生产/</w:t>
      </w:r>
      <w:r>
        <w:rPr>
          <w:rFonts w:hint="eastAsia" w:ascii="黑体" w:hAnsi="宋体" w:eastAsia="黑体"/>
          <w:szCs w:val="21"/>
        </w:rPr>
        <w:t>食品经营</w:t>
      </w:r>
      <w:r>
        <w:rPr>
          <w:rFonts w:ascii="黑体" w:hAnsi="宋体" w:eastAsia="黑体"/>
          <w:szCs w:val="21"/>
        </w:rPr>
        <w:t>许可证</w:t>
      </w:r>
      <w:r>
        <w:rPr>
          <w:rFonts w:hint="eastAsia" w:ascii="黑体" w:hAnsi="宋体" w:eastAsia="黑体"/>
          <w:szCs w:val="21"/>
        </w:rPr>
        <w:t>、“</w:t>
      </w:r>
      <w:r>
        <w:rPr>
          <w:rFonts w:ascii="黑体" w:hAnsi="宋体" w:eastAsia="黑体"/>
          <w:szCs w:val="21"/>
        </w:rPr>
        <w:t>3C”</w:t>
      </w:r>
      <w:r>
        <w:rPr>
          <w:rFonts w:hint="eastAsia" w:ascii="黑体" w:hAnsi="宋体" w:eastAsia="黑体"/>
          <w:szCs w:val="21"/>
        </w:rPr>
        <w:t>认证</w:t>
      </w:r>
      <w:r>
        <w:rPr>
          <w:rFonts w:ascii="黑体" w:hAnsi="宋体" w:eastAsia="黑体"/>
          <w:szCs w:val="21"/>
        </w:rPr>
        <w:t>证书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建筑</w:t>
      </w:r>
      <w:r>
        <w:rPr>
          <w:rFonts w:hint="eastAsia" w:ascii="黑体" w:hAnsi="宋体" w:eastAsia="黑体"/>
          <w:szCs w:val="21"/>
        </w:rPr>
        <w:t>业</w:t>
      </w:r>
      <w:r>
        <w:rPr>
          <w:rFonts w:ascii="黑体" w:hAnsi="宋体" w:eastAsia="黑体"/>
          <w:szCs w:val="21"/>
        </w:rPr>
        <w:t>企业资质</w:t>
      </w:r>
      <w:r>
        <w:rPr>
          <w:rFonts w:hint="eastAsia" w:ascii="黑体" w:hAnsi="宋体" w:eastAsia="黑体"/>
          <w:szCs w:val="21"/>
        </w:rPr>
        <w:t>证书、</w:t>
      </w:r>
      <w:r>
        <w:rPr>
          <w:rFonts w:ascii="黑体" w:hAnsi="宋体" w:eastAsia="黑体"/>
          <w:szCs w:val="21"/>
        </w:rPr>
        <w:t>特种设备制造许可证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安全生产许可证</w:t>
      </w:r>
      <w:r>
        <w:rPr>
          <w:rFonts w:hint="eastAsia" w:ascii="黑体" w:hAnsi="宋体" w:eastAsia="黑体"/>
          <w:szCs w:val="21"/>
        </w:rPr>
        <w:t>、排污许可证等。</w:t>
      </w:r>
    </w:p>
    <w:p w14:paraId="56B52D62"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三、文件化的管理体系</w:t>
      </w:r>
      <w:r>
        <w:rPr>
          <w:rFonts w:ascii="黑体" w:hAnsi="宋体" w:eastAsia="黑体"/>
          <w:sz w:val="24"/>
        </w:rPr>
        <w:t>信息</w:t>
      </w:r>
      <w:r>
        <w:rPr>
          <w:rFonts w:hint="eastAsia" w:ascii="黑体" w:hAnsi="宋体" w:eastAsia="黑体"/>
          <w:sz w:val="24"/>
        </w:rPr>
        <w:t>：</w:t>
      </w:r>
    </w:p>
    <w:p w14:paraId="3129EFDE">
      <w:pPr>
        <w:pStyle w:val="10"/>
        <w:numPr>
          <w:ilvl w:val="0"/>
          <w:numId w:val="5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管理手册或</w:t>
      </w:r>
      <w:r>
        <w:rPr>
          <w:rFonts w:ascii="黑体" w:hAnsi="宋体" w:eastAsia="黑体"/>
          <w:szCs w:val="21"/>
        </w:rPr>
        <w:t>管理体系说明；</w:t>
      </w:r>
    </w:p>
    <w:p w14:paraId="2803D328">
      <w:pPr>
        <w:pStyle w:val="10"/>
        <w:numPr>
          <w:ilvl w:val="0"/>
          <w:numId w:val="5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程序文件或</w:t>
      </w:r>
      <w:r>
        <w:rPr>
          <w:rFonts w:ascii="黑体" w:hAnsi="宋体" w:eastAsia="黑体"/>
          <w:szCs w:val="21"/>
        </w:rPr>
        <w:t>管理制度汇编</w:t>
      </w:r>
      <w:r>
        <w:rPr>
          <w:rFonts w:hint="eastAsia" w:ascii="黑体" w:hAnsi="宋体" w:eastAsia="黑体"/>
          <w:szCs w:val="21"/>
        </w:rPr>
        <w:t>；</w:t>
      </w:r>
    </w:p>
    <w:p w14:paraId="65C6214A">
      <w:pPr>
        <w:pStyle w:val="10"/>
        <w:numPr>
          <w:ilvl w:val="0"/>
          <w:numId w:val="6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管理体系</w:t>
      </w:r>
      <w:r>
        <w:rPr>
          <w:rFonts w:ascii="黑体" w:hAnsi="宋体" w:eastAsia="黑体"/>
          <w:szCs w:val="21"/>
        </w:rPr>
        <w:t>范围的描述</w:t>
      </w:r>
      <w:r>
        <w:rPr>
          <w:rFonts w:hint="eastAsia" w:ascii="黑体" w:hAnsi="宋体" w:eastAsia="黑体"/>
          <w:szCs w:val="21"/>
        </w:rPr>
        <w:t>、管理体系方针与目标、产品生产/服务过程外包的说明。（若包含在手册或说明中</w:t>
      </w:r>
      <w:r>
        <w:rPr>
          <w:rFonts w:ascii="黑体" w:hAnsi="宋体" w:eastAsia="黑体"/>
          <w:szCs w:val="21"/>
        </w:rPr>
        <w:t>，</w:t>
      </w:r>
      <w:r>
        <w:rPr>
          <w:rFonts w:hint="eastAsia" w:ascii="黑体" w:hAnsi="宋体" w:eastAsia="黑体"/>
          <w:szCs w:val="21"/>
        </w:rPr>
        <w:t>可不单独提供）</w:t>
      </w:r>
    </w:p>
    <w:p w14:paraId="516B99E8"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四、与认证范围有关的过程和活动方面的重要信息：</w:t>
      </w:r>
    </w:p>
    <w:p w14:paraId="31072EF7">
      <w:pPr>
        <w:pStyle w:val="10"/>
        <w:numPr>
          <w:ilvl w:val="0"/>
          <w:numId w:val="7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适用的</w:t>
      </w:r>
      <w:r>
        <w:rPr>
          <w:rFonts w:ascii="黑体" w:hAnsi="宋体" w:eastAsia="黑体"/>
          <w:szCs w:val="21"/>
        </w:rPr>
        <w:t>法律法规和其他要求清单</w:t>
      </w:r>
      <w:r>
        <w:rPr>
          <w:rFonts w:hint="eastAsia" w:ascii="黑体" w:hAnsi="宋体" w:eastAsia="黑体"/>
          <w:szCs w:val="21"/>
        </w:rPr>
        <w:t>；</w:t>
      </w:r>
    </w:p>
    <w:p w14:paraId="3DE9B667">
      <w:pPr>
        <w:pStyle w:val="10"/>
        <w:numPr>
          <w:ilvl w:val="0"/>
          <w:numId w:val="7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主要危险源辨识</w:t>
      </w:r>
      <w:r>
        <w:rPr>
          <w:rFonts w:ascii="黑体" w:hAnsi="宋体" w:eastAsia="黑体"/>
          <w:szCs w:val="21"/>
        </w:rPr>
        <w:t>和风险评价</w:t>
      </w:r>
      <w:r>
        <w:rPr>
          <w:rFonts w:hint="eastAsia" w:ascii="黑体" w:hAnsi="宋体" w:eastAsia="黑体"/>
          <w:szCs w:val="21"/>
        </w:rPr>
        <w:t>清单（OHSMS适用）；</w:t>
      </w:r>
    </w:p>
    <w:p w14:paraId="5DC81E19">
      <w:pPr>
        <w:pStyle w:val="10"/>
        <w:numPr>
          <w:ilvl w:val="0"/>
          <w:numId w:val="7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重要</w:t>
      </w:r>
      <w:r>
        <w:rPr>
          <w:rFonts w:ascii="黑体" w:hAnsi="宋体" w:eastAsia="黑体"/>
          <w:szCs w:val="21"/>
        </w:rPr>
        <w:t>环境因素</w:t>
      </w:r>
      <w:r>
        <w:rPr>
          <w:rFonts w:hint="eastAsia" w:ascii="黑体" w:hAnsi="宋体" w:eastAsia="黑体"/>
          <w:szCs w:val="21"/>
        </w:rPr>
        <w:t>清单（EMS适用）；</w:t>
      </w:r>
    </w:p>
    <w:p w14:paraId="7D5FEC63">
      <w:pPr>
        <w:pStyle w:val="10"/>
        <w:numPr>
          <w:ilvl w:val="0"/>
          <w:numId w:val="7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使用的</w:t>
      </w:r>
      <w:r>
        <w:rPr>
          <w:rFonts w:ascii="黑体" w:hAnsi="宋体" w:eastAsia="黑体"/>
          <w:szCs w:val="21"/>
        </w:rPr>
        <w:t>危险材料清单（</w:t>
      </w:r>
      <w:r>
        <w:rPr>
          <w:rFonts w:hint="eastAsia" w:ascii="黑体" w:hAnsi="宋体" w:eastAsia="黑体"/>
          <w:szCs w:val="21"/>
        </w:rPr>
        <w:t>EMS/OHSMS适用</w:t>
      </w:r>
      <w:r>
        <w:rPr>
          <w:rFonts w:ascii="黑体" w:hAnsi="宋体" w:eastAsia="黑体"/>
          <w:szCs w:val="21"/>
        </w:rPr>
        <w:t>）</w:t>
      </w:r>
      <w:r>
        <w:rPr>
          <w:rFonts w:hint="eastAsia" w:ascii="黑体" w:hAnsi="宋体" w:eastAsia="黑体"/>
          <w:szCs w:val="21"/>
        </w:rPr>
        <w:t>。</w:t>
      </w:r>
    </w:p>
    <w:p w14:paraId="0025978A"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hint="eastAsia" w:ascii="黑体" w:hAnsi="宋体" w:eastAsia="黑体"/>
          <w:sz w:val="24"/>
          <w:lang w:val="en-US" w:eastAsia="zh-CN"/>
        </w:rPr>
        <w:t>部分管理体系</w:t>
      </w:r>
      <w:r>
        <w:rPr>
          <w:rFonts w:hint="eastAsia" w:ascii="黑体" w:hAnsi="宋体" w:eastAsia="黑体"/>
          <w:sz w:val="24"/>
        </w:rPr>
        <w:t>认证还需提供：</w:t>
      </w:r>
    </w:p>
    <w:p w14:paraId="3B682237">
      <w:pPr>
        <w:numPr>
          <w:ilvl w:val="0"/>
          <w:numId w:val="8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环保局对“环评”文件的批复及三同时验收报告（</w:t>
      </w:r>
      <w:r>
        <w:rPr>
          <w:rFonts w:hint="eastAsia" w:ascii="黑体" w:hAnsi="宋体" w:eastAsia="黑体"/>
          <w:szCs w:val="21"/>
          <w:lang w:val="en-US" w:eastAsia="zh-CN"/>
        </w:rPr>
        <w:t>EMS，</w:t>
      </w:r>
      <w:r>
        <w:rPr>
          <w:rFonts w:ascii="黑体" w:hAnsi="宋体" w:eastAsia="黑体"/>
          <w:szCs w:val="21"/>
        </w:rPr>
        <w:t>适用</w:t>
      </w:r>
      <w:r>
        <w:rPr>
          <w:rFonts w:hint="eastAsia" w:ascii="黑体" w:hAnsi="宋体" w:eastAsia="黑体"/>
          <w:szCs w:val="21"/>
          <w:lang w:val="en-US" w:eastAsia="zh-CN"/>
        </w:rPr>
        <w:t>时</w:t>
      </w:r>
      <w:r>
        <w:rPr>
          <w:rFonts w:ascii="黑体" w:hAnsi="宋体" w:eastAsia="黑体"/>
          <w:szCs w:val="21"/>
        </w:rPr>
        <w:t>）</w:t>
      </w:r>
      <w:r>
        <w:rPr>
          <w:rFonts w:hint="eastAsia" w:ascii="黑体" w:hAnsi="宋体" w:eastAsia="黑体"/>
          <w:szCs w:val="21"/>
          <w:lang w:eastAsia="zh-CN"/>
        </w:rPr>
        <w:t>；</w:t>
      </w:r>
    </w:p>
    <w:p w14:paraId="0FE14A7F">
      <w:pPr>
        <w:numPr>
          <w:ilvl w:val="0"/>
          <w:numId w:val="8"/>
        </w:numPr>
        <w:spacing w:line="360" w:lineRule="auto"/>
        <w:rPr>
          <w:rFonts w:ascii="黑体" w:hAnsi="宋体" w:eastAsia="黑体"/>
          <w:szCs w:val="21"/>
          <w:highlight w:val="none"/>
        </w:rPr>
      </w:pPr>
      <w:r>
        <w:rPr>
          <w:rFonts w:hint="eastAsia" w:ascii="黑体" w:hAnsi="宋体" w:eastAsia="黑体"/>
          <w:szCs w:val="21"/>
          <w:highlight w:val="none"/>
          <w:lang w:val="en-US" w:eastAsia="zh-CN"/>
        </w:rPr>
        <w:t>定期环境监测报告</w:t>
      </w:r>
      <w:r>
        <w:rPr>
          <w:rFonts w:hint="eastAsia" w:ascii="黑体" w:hAnsi="宋体" w:eastAsia="黑体"/>
          <w:szCs w:val="21"/>
          <w:highlight w:val="none"/>
        </w:rPr>
        <w:t>（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>EMS，</w:t>
      </w:r>
      <w:r>
        <w:rPr>
          <w:rFonts w:ascii="黑体" w:hAnsi="宋体" w:eastAsia="黑体"/>
          <w:szCs w:val="21"/>
          <w:highlight w:val="none"/>
        </w:rPr>
        <w:t>适用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>时</w:t>
      </w:r>
      <w:r>
        <w:rPr>
          <w:rFonts w:ascii="黑体" w:hAnsi="宋体" w:eastAsia="黑体"/>
          <w:szCs w:val="21"/>
          <w:highlight w:val="none"/>
        </w:rPr>
        <w:t>）</w:t>
      </w:r>
      <w:r>
        <w:rPr>
          <w:rFonts w:hint="eastAsia" w:ascii="黑体" w:hAnsi="宋体" w:eastAsia="黑体"/>
          <w:szCs w:val="21"/>
          <w:highlight w:val="none"/>
        </w:rPr>
        <w:t>；</w:t>
      </w:r>
    </w:p>
    <w:p w14:paraId="7C2B6C07">
      <w:pPr>
        <w:numPr>
          <w:ilvl w:val="0"/>
          <w:numId w:val="8"/>
        </w:numPr>
        <w:spacing w:line="360" w:lineRule="auto"/>
        <w:rPr>
          <w:rFonts w:ascii="黑体" w:hAnsi="宋体" w:eastAsia="黑体"/>
          <w:szCs w:val="21"/>
          <w:highlight w:val="none"/>
        </w:rPr>
      </w:pPr>
      <w:r>
        <w:rPr>
          <w:rFonts w:hint="eastAsia" w:ascii="黑体" w:hAnsi="宋体" w:eastAsia="黑体"/>
          <w:szCs w:val="21"/>
          <w:highlight w:val="none"/>
        </w:rPr>
        <w:t>安全评价报告及安全设施验收结论（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>OHSMS，</w:t>
      </w:r>
      <w:r>
        <w:rPr>
          <w:rFonts w:ascii="黑体" w:hAnsi="宋体" w:eastAsia="黑体"/>
          <w:szCs w:val="21"/>
          <w:highlight w:val="none"/>
        </w:rPr>
        <w:t>适用时）</w:t>
      </w:r>
      <w:r>
        <w:rPr>
          <w:rFonts w:hint="eastAsia" w:ascii="黑体" w:hAnsi="宋体" w:eastAsia="黑体"/>
          <w:szCs w:val="21"/>
          <w:highlight w:val="none"/>
          <w:lang w:eastAsia="zh-CN"/>
        </w:rPr>
        <w:t>；</w:t>
      </w:r>
    </w:p>
    <w:p w14:paraId="15F6DF06">
      <w:pPr>
        <w:numPr>
          <w:ilvl w:val="0"/>
          <w:numId w:val="8"/>
        </w:numPr>
        <w:spacing w:line="360" w:lineRule="auto"/>
        <w:rPr>
          <w:rFonts w:ascii="黑体" w:hAnsi="宋体" w:eastAsia="黑体"/>
          <w:szCs w:val="21"/>
          <w:highlight w:val="none"/>
        </w:rPr>
      </w:pPr>
      <w:r>
        <w:rPr>
          <w:rFonts w:hint="eastAsia" w:ascii="黑体" w:hAnsi="宋体" w:eastAsia="黑体"/>
          <w:szCs w:val="21"/>
          <w:highlight w:val="none"/>
        </w:rPr>
        <w:t>数据安全管理能力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>评估报告（数据安全管理能力认证适用）；</w:t>
      </w:r>
    </w:p>
    <w:p w14:paraId="3D2CB268">
      <w:pPr>
        <w:numPr>
          <w:ilvl w:val="0"/>
          <w:numId w:val="8"/>
        </w:numPr>
        <w:spacing w:line="360" w:lineRule="auto"/>
        <w:rPr>
          <w:rFonts w:ascii="黑体" w:hAnsi="宋体" w:eastAsia="黑体"/>
          <w:szCs w:val="21"/>
          <w:highlight w:val="none"/>
        </w:rPr>
      </w:pPr>
      <w:r>
        <w:rPr>
          <w:rFonts w:hint="eastAsia" w:ascii="黑体" w:hAnsi="宋体" w:eastAsia="黑体"/>
          <w:szCs w:val="21"/>
          <w:highlight w:val="none"/>
        </w:rPr>
        <w:t>数据安全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>建设</w:t>
      </w:r>
      <w:r>
        <w:rPr>
          <w:rFonts w:hint="eastAsia" w:ascii="黑体" w:hAnsi="宋体" w:eastAsia="黑体"/>
          <w:szCs w:val="21"/>
          <w:highlight w:val="none"/>
        </w:rPr>
        <w:t>能力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>评估报告（数据安全建设能力认证适用）</w:t>
      </w:r>
      <w:r>
        <w:rPr>
          <w:rFonts w:hint="eastAsia" w:ascii="黑体" w:hAnsi="宋体" w:eastAsia="黑体"/>
          <w:szCs w:val="21"/>
          <w:highlight w:val="none"/>
        </w:rPr>
        <w:t>。</w:t>
      </w:r>
    </w:p>
    <w:p w14:paraId="17FF7DEC"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六、组织申请将持有的其他认证机构的认证证书转换为</w:t>
      </w:r>
      <w:r>
        <w:rPr>
          <w:rFonts w:hint="eastAsia" w:ascii="黑体" w:hAnsi="宋体" w:eastAsia="黑体"/>
          <w:sz w:val="24"/>
          <w:lang w:val="en-US" w:eastAsia="zh-CN"/>
        </w:rPr>
        <w:t>本机构</w:t>
      </w:r>
      <w:r>
        <w:rPr>
          <w:rFonts w:hint="eastAsia" w:ascii="黑体" w:hAnsi="宋体" w:eastAsia="黑体"/>
          <w:sz w:val="24"/>
        </w:rPr>
        <w:t>认证证书时，还需提供：</w:t>
      </w:r>
    </w:p>
    <w:p w14:paraId="497D554D">
      <w:pPr>
        <w:numPr>
          <w:ilvl w:val="0"/>
          <w:numId w:val="9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原认证机构颁发的管理体系认证证书的复印件；</w:t>
      </w:r>
    </w:p>
    <w:p w14:paraId="5AE6FB9F">
      <w:pPr>
        <w:numPr>
          <w:ilvl w:val="0"/>
          <w:numId w:val="9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认证周期内历次审核的</w:t>
      </w:r>
      <w:r>
        <w:rPr>
          <w:rFonts w:ascii="黑体" w:hAnsi="宋体" w:eastAsia="黑体"/>
          <w:szCs w:val="21"/>
        </w:rPr>
        <w:t>审核计划、</w:t>
      </w:r>
      <w:r>
        <w:rPr>
          <w:rFonts w:hint="eastAsia" w:ascii="黑体" w:hAnsi="宋体" w:eastAsia="黑体"/>
          <w:szCs w:val="21"/>
        </w:rPr>
        <w:t>审核报告、开具的不符合项报告及其纠正和</w:t>
      </w:r>
      <w:r>
        <w:rPr>
          <w:rFonts w:ascii="黑体" w:hAnsi="宋体" w:eastAsia="黑体"/>
          <w:szCs w:val="21"/>
        </w:rPr>
        <w:t>纠正</w:t>
      </w:r>
      <w:r>
        <w:rPr>
          <w:rFonts w:hint="eastAsia" w:ascii="黑体" w:hAnsi="宋体" w:eastAsia="黑体"/>
          <w:szCs w:val="21"/>
        </w:rPr>
        <w:t>措施实施证据；</w:t>
      </w:r>
    </w:p>
    <w:p w14:paraId="60225D1E">
      <w:pPr>
        <w:numPr>
          <w:ilvl w:val="0"/>
          <w:numId w:val="9"/>
        </w:numPr>
        <w:spacing w:line="360" w:lineRule="auto"/>
        <w:jc w:val="left"/>
        <w:rPr>
          <w:rFonts w:hint="eastAsia" w:ascii="黑体" w:hAnsi="宋体" w:eastAsia="黑体"/>
          <w:szCs w:val="21"/>
        </w:rPr>
        <w:sectPr>
          <w:pgSz w:w="11906" w:h="16838"/>
          <w:pgMar w:top="1440" w:right="1134" w:bottom="1134" w:left="1134" w:header="851" w:footer="90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宋体" w:eastAsia="黑体"/>
          <w:szCs w:val="21"/>
        </w:rPr>
        <w:t>《关于转换认证机构的声明》。</w:t>
      </w:r>
    </w:p>
    <w:p w14:paraId="1CDAF7C3">
      <w:pPr>
        <w:widowControl/>
        <w:ind w:firstLine="5610"/>
        <w:rPr>
          <w:rFonts w:ascii="黑体" w:hAnsi="黑体" w:eastAsia="黑体"/>
          <w:kern w:val="0"/>
          <w:sz w:val="32"/>
          <w:szCs w:val="28"/>
        </w:rPr>
      </w:pPr>
      <w:r>
        <w:rPr>
          <w:rFonts w:hint="eastAsia" w:ascii="黑体" w:hAnsi="黑体" w:eastAsia="黑体"/>
          <w:b/>
          <w:bCs/>
          <w:kern w:val="0"/>
          <w:sz w:val="32"/>
          <w:szCs w:val="30"/>
        </w:rPr>
        <w:t>临时/固定场所项目清单</w:t>
      </w:r>
    </w:p>
    <w:p w14:paraId="30760608">
      <w:pPr>
        <w:widowControl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受审核方（盖章）：</w:t>
      </w:r>
      <w:bookmarkStart w:id="1" w:name="_GoBack"/>
      <w:bookmarkEnd w:id="1"/>
    </w:p>
    <w:tbl>
      <w:tblPr>
        <w:tblStyle w:val="4"/>
        <w:tblW w:w="4997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265"/>
        <w:gridCol w:w="1511"/>
        <w:gridCol w:w="1849"/>
        <w:gridCol w:w="2946"/>
        <w:gridCol w:w="1211"/>
        <w:gridCol w:w="1267"/>
        <w:gridCol w:w="2478"/>
      </w:tblGrid>
      <w:tr w14:paraId="7557A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25" w:type="pct"/>
            <w:vMerge w:val="restart"/>
            <w:noWrap w:val="0"/>
            <w:vAlign w:val="center"/>
          </w:tcPr>
          <w:p w14:paraId="79FE85E6">
            <w:pPr>
              <w:widowControl/>
              <w:spacing w:line="30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99" w:type="pct"/>
            <w:vMerge w:val="restart"/>
            <w:noWrap w:val="0"/>
            <w:vAlign w:val="center"/>
          </w:tcPr>
          <w:p w14:paraId="7CF4C380">
            <w:pPr>
              <w:widowControl/>
              <w:spacing w:line="30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</w:t>
            </w:r>
          </w:p>
          <w:p w14:paraId="2FF634A6">
            <w:pPr>
              <w:widowControl/>
              <w:spacing w:line="30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33" w:type="pct"/>
            <w:vMerge w:val="restart"/>
            <w:noWrap w:val="0"/>
            <w:vAlign w:val="center"/>
          </w:tcPr>
          <w:p w14:paraId="76CD29AD">
            <w:pPr>
              <w:widowControl/>
              <w:spacing w:line="30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产品、活动/过程服务</w:t>
            </w:r>
          </w:p>
        </w:tc>
        <w:tc>
          <w:tcPr>
            <w:tcW w:w="652" w:type="pct"/>
            <w:vMerge w:val="restart"/>
            <w:noWrap w:val="0"/>
            <w:vAlign w:val="center"/>
          </w:tcPr>
          <w:p w14:paraId="4012669D">
            <w:pPr>
              <w:widowControl/>
              <w:spacing w:line="30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项目地点及其项目地点距离总部距离</w:t>
            </w:r>
          </w:p>
        </w:tc>
        <w:tc>
          <w:tcPr>
            <w:tcW w:w="1039" w:type="pct"/>
            <w:vMerge w:val="restart"/>
            <w:noWrap w:val="0"/>
            <w:vAlign w:val="center"/>
          </w:tcPr>
          <w:p w14:paraId="0B4A9927">
            <w:pPr>
              <w:widowControl/>
              <w:spacing w:line="300" w:lineRule="atLeas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项目周边的环境状况（邻近居民区、加油站、危险品仓库、化工厂、河流等）</w:t>
            </w:r>
          </w:p>
        </w:tc>
        <w:tc>
          <w:tcPr>
            <w:tcW w:w="874" w:type="pct"/>
            <w:gridSpan w:val="2"/>
            <w:noWrap w:val="0"/>
            <w:vAlign w:val="center"/>
          </w:tcPr>
          <w:p w14:paraId="2AD36948">
            <w:pPr>
              <w:widowControl/>
              <w:spacing w:line="30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雇员数量</w:t>
            </w:r>
          </w:p>
        </w:tc>
        <w:tc>
          <w:tcPr>
            <w:tcW w:w="874" w:type="pct"/>
            <w:vMerge w:val="restart"/>
            <w:noWrap w:val="0"/>
            <w:vAlign w:val="center"/>
          </w:tcPr>
          <w:p w14:paraId="04BBE95A">
            <w:pPr>
              <w:widowControl/>
              <w:spacing w:line="300" w:lineRule="atLeast"/>
              <w:jc w:val="center"/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/>
              </w:rPr>
              <w:t>场所类型</w:t>
            </w:r>
          </w:p>
          <w:p w14:paraId="7E82528B">
            <w:pPr>
              <w:widowControl/>
              <w:spacing w:line="300" w:lineRule="atLeast"/>
              <w:jc w:val="center"/>
              <w:rPr>
                <w:rFonts w:hint="default" w:ascii="宋体" w:hAnsi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/>
              </w:rPr>
              <w:t>（临时/固定）</w:t>
            </w:r>
          </w:p>
        </w:tc>
      </w:tr>
      <w:tr w14:paraId="452A4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5" w:type="pct"/>
            <w:vMerge w:val="continue"/>
            <w:noWrap w:val="0"/>
            <w:vAlign w:val="center"/>
          </w:tcPr>
          <w:p w14:paraId="5101B95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vMerge w:val="continue"/>
            <w:noWrap w:val="0"/>
            <w:vAlign w:val="center"/>
          </w:tcPr>
          <w:p w14:paraId="212D5A7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33" w:type="pct"/>
            <w:vMerge w:val="continue"/>
            <w:noWrap w:val="0"/>
            <w:vAlign w:val="center"/>
          </w:tcPr>
          <w:p w14:paraId="7707AF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52" w:type="pct"/>
            <w:vMerge w:val="continue"/>
            <w:noWrap w:val="0"/>
            <w:vAlign w:val="center"/>
          </w:tcPr>
          <w:p w14:paraId="6AA2DB2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39" w:type="pct"/>
            <w:vMerge w:val="continue"/>
            <w:noWrap w:val="0"/>
            <w:vAlign w:val="center"/>
          </w:tcPr>
          <w:p w14:paraId="2BAB8E3B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D35B64C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组织人数</w:t>
            </w:r>
          </w:p>
        </w:tc>
        <w:tc>
          <w:tcPr>
            <w:tcW w:w="447" w:type="pct"/>
            <w:noWrap w:val="0"/>
            <w:vAlign w:val="center"/>
          </w:tcPr>
          <w:p w14:paraId="17779AB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分包方</w:t>
            </w:r>
          </w:p>
        </w:tc>
        <w:tc>
          <w:tcPr>
            <w:tcW w:w="874" w:type="pct"/>
            <w:vMerge w:val="continue"/>
            <w:tcBorders/>
            <w:noWrap w:val="0"/>
            <w:vAlign w:val="center"/>
          </w:tcPr>
          <w:p w14:paraId="4326F869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4D533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5" w:type="pct"/>
            <w:noWrap w:val="0"/>
            <w:vAlign w:val="center"/>
          </w:tcPr>
          <w:p w14:paraId="72F6D01F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99" w:type="pct"/>
            <w:noWrap w:val="0"/>
            <w:vAlign w:val="center"/>
          </w:tcPr>
          <w:p w14:paraId="68E32AE3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33" w:type="pct"/>
            <w:noWrap w:val="0"/>
            <w:vAlign w:val="center"/>
          </w:tcPr>
          <w:p w14:paraId="26AB1C18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52" w:type="pct"/>
            <w:noWrap w:val="0"/>
            <w:vAlign w:val="center"/>
          </w:tcPr>
          <w:p w14:paraId="73E8339B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39" w:type="pct"/>
            <w:noWrap w:val="0"/>
            <w:vAlign w:val="center"/>
          </w:tcPr>
          <w:p w14:paraId="417551FC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27" w:type="pct"/>
            <w:noWrap w:val="0"/>
            <w:vAlign w:val="center"/>
          </w:tcPr>
          <w:p w14:paraId="2D2F7949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47" w:type="pct"/>
            <w:noWrap w:val="0"/>
            <w:vAlign w:val="center"/>
          </w:tcPr>
          <w:p w14:paraId="6AA0F4C7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74" w:type="pct"/>
            <w:noWrap w:val="0"/>
            <w:vAlign w:val="center"/>
          </w:tcPr>
          <w:p w14:paraId="2AB9CE88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0A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5" w:type="pct"/>
            <w:noWrap w:val="0"/>
            <w:vAlign w:val="center"/>
          </w:tcPr>
          <w:p w14:paraId="02275570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99" w:type="pct"/>
            <w:noWrap w:val="0"/>
            <w:vAlign w:val="center"/>
          </w:tcPr>
          <w:p w14:paraId="4CFAF243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33" w:type="pct"/>
            <w:noWrap w:val="0"/>
            <w:vAlign w:val="center"/>
          </w:tcPr>
          <w:p w14:paraId="3FC0524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52" w:type="pct"/>
            <w:noWrap w:val="0"/>
            <w:vAlign w:val="center"/>
          </w:tcPr>
          <w:p w14:paraId="11C748DC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39" w:type="pct"/>
            <w:noWrap w:val="0"/>
            <w:vAlign w:val="center"/>
          </w:tcPr>
          <w:p w14:paraId="18C6078C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27" w:type="pct"/>
            <w:noWrap w:val="0"/>
            <w:vAlign w:val="center"/>
          </w:tcPr>
          <w:p w14:paraId="3521ACB1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47" w:type="pct"/>
            <w:noWrap w:val="0"/>
            <w:vAlign w:val="center"/>
          </w:tcPr>
          <w:p w14:paraId="2DF7266D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74" w:type="pct"/>
            <w:noWrap w:val="0"/>
            <w:vAlign w:val="center"/>
          </w:tcPr>
          <w:p w14:paraId="4B22C039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1457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5" w:type="pct"/>
            <w:noWrap w:val="0"/>
            <w:vAlign w:val="center"/>
          </w:tcPr>
          <w:p w14:paraId="2D0137DE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noWrap w:val="0"/>
            <w:vAlign w:val="center"/>
          </w:tcPr>
          <w:p w14:paraId="1CC22675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33" w:type="pct"/>
            <w:noWrap w:val="0"/>
            <w:vAlign w:val="center"/>
          </w:tcPr>
          <w:p w14:paraId="4C27697B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52" w:type="pct"/>
            <w:noWrap w:val="0"/>
            <w:vAlign w:val="center"/>
          </w:tcPr>
          <w:p w14:paraId="130C99A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39" w:type="pct"/>
            <w:noWrap w:val="0"/>
            <w:vAlign w:val="top"/>
          </w:tcPr>
          <w:p w14:paraId="6FAF17D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B54120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7" w:type="pct"/>
            <w:noWrap w:val="0"/>
            <w:vAlign w:val="center"/>
          </w:tcPr>
          <w:p w14:paraId="2E9C47F6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4" w:type="pct"/>
            <w:noWrap w:val="0"/>
            <w:vAlign w:val="center"/>
          </w:tcPr>
          <w:p w14:paraId="46B2943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7D6B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25" w:type="pct"/>
            <w:noWrap w:val="0"/>
            <w:vAlign w:val="center"/>
          </w:tcPr>
          <w:p w14:paraId="2846656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noWrap w:val="0"/>
            <w:vAlign w:val="center"/>
          </w:tcPr>
          <w:p w14:paraId="24CEBED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33" w:type="pct"/>
            <w:noWrap w:val="0"/>
            <w:vAlign w:val="center"/>
          </w:tcPr>
          <w:p w14:paraId="1675BD41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52" w:type="pct"/>
            <w:noWrap w:val="0"/>
            <w:vAlign w:val="center"/>
          </w:tcPr>
          <w:p w14:paraId="04FE4D3A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39" w:type="pct"/>
            <w:noWrap w:val="0"/>
            <w:vAlign w:val="top"/>
          </w:tcPr>
          <w:p w14:paraId="6C28DEB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7" w:type="pct"/>
            <w:noWrap w:val="0"/>
            <w:vAlign w:val="center"/>
          </w:tcPr>
          <w:p w14:paraId="2C424EDB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2542CA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4" w:type="pct"/>
            <w:noWrap w:val="0"/>
            <w:vAlign w:val="center"/>
          </w:tcPr>
          <w:p w14:paraId="3FD0C997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14:paraId="0C51E16C">
      <w:pPr>
        <w:spacing w:line="360" w:lineRule="exact"/>
        <w:rPr>
          <w:rFonts w:hint="eastAsia" w:ascii="宋体" w:hAnsi="宋体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 w:val="0"/>
          <w:szCs w:val="21"/>
        </w:rPr>
        <w:t>注：请勘测、监理、物业管理、房地产开发、服务网点等存在临时或固定多场所项目的组织如实填写该表。</w:t>
      </w:r>
    </w:p>
    <w:p w14:paraId="2D38C583">
      <w:pPr>
        <w:widowControl/>
        <w:spacing w:before="156" w:line="360" w:lineRule="auto"/>
        <w:rPr>
          <w:rFonts w:hint="eastAsia" w:ascii="黑体" w:hAnsi="宋体" w:eastAsia="黑体"/>
          <w:szCs w:val="21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填表人：    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联系电话： 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填表日期：</w:t>
      </w:r>
    </w:p>
    <w:sectPr>
      <w:headerReference r:id="rId7" w:type="first"/>
      <w:footerReference r:id="rId10" w:type="first"/>
      <w:footerReference r:id="rId8" w:type="default"/>
      <w:headerReference r:id="rId6" w:type="even"/>
      <w:footerReference r:id="rId9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6EA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63D5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263D5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8F8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815533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4E2EB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C21410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wq7nd1QAAAAQBAAAPAAAAAAAAAAEAIAAA&#10;ACIAAABkcnMvZG93bnJldi54bWxQSwECFAAUAAAACACHTuJAxQdW/dYBAAChAwAADgAAAAAAAAAB&#10;ACAAAAAk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C21410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309D2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410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90546">
    <w:pPr>
      <w:pStyle w:val="3"/>
      <w:jc w:val="right"/>
      <w:rPr>
        <w:rFonts w:hint="eastAsia" w:ascii="黑体" w:hAnsi="宋体" w:eastAsia="黑体"/>
        <w:bCs/>
        <w:sz w:val="21"/>
        <w:szCs w:val="21"/>
        <w:lang w:eastAsia="zh-CN"/>
      </w:rPr>
    </w:pPr>
    <w:r>
      <w:rPr>
        <w:rFonts w:hint="eastAsia" w:ascii="黑体" w:hAnsi="宋体" w:eastAsia="黑体"/>
        <w:bCs/>
        <w:sz w:val="21"/>
        <w:szCs w:val="21"/>
        <w:lang w:val="en-US" w:eastAsia="zh-CN"/>
      </w:rPr>
      <w:t>瑞岳认证（江西）有限公司</w:t>
    </w:r>
    <w:r>
      <w:rPr>
        <w:rFonts w:hint="default" w:ascii="黑体" w:hAnsi="宋体" w:eastAsia="黑体"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-487680</wp:posOffset>
          </wp:positionV>
          <wp:extent cx="600710" cy="600710"/>
          <wp:effectExtent l="0" t="0" r="8890" b="8890"/>
          <wp:wrapNone/>
          <wp:docPr id="1" name="图片 1" descr="C:/Users/admin168/Desktop/图片2.png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admin168/Desktop/图片2.png图片2"/>
                  <pic:cNvPicPr>
                    <a:picLocks noChangeAspect="1"/>
                  </pic:cNvPicPr>
                </pic:nvPicPr>
                <pic:blipFill>
                  <a:blip r:embed="rId1"/>
                  <a:srcRect t="2648" b="2648"/>
                  <a:stretch>
                    <a:fillRect/>
                  </a:stretch>
                </pic:blipFill>
                <pic:spPr>
                  <a:xfrm>
                    <a:off x="0" y="0"/>
                    <a:ext cx="60071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hAnsi="宋体" w:eastAsia="黑体"/>
        <w:bCs/>
        <w:sz w:val="21"/>
        <w:szCs w:val="21"/>
        <w:lang w:val="en-US" w:eastAsia="zh-CN"/>
      </w:rPr>
      <w:t xml:space="preserve">                                             RY</w:t>
    </w:r>
    <w:r>
      <w:rPr>
        <w:rFonts w:hint="eastAsia" w:ascii="黑体" w:hAnsi="宋体" w:eastAsia="黑体" w:cs="Times New Roman"/>
        <w:bCs/>
        <w:sz w:val="21"/>
        <w:szCs w:val="21"/>
      </w:rPr>
      <w:t>-</w:t>
    </w:r>
    <w:r>
      <w:rPr>
        <w:rFonts w:hint="eastAsia" w:ascii="黑体" w:hAnsi="宋体" w:eastAsia="黑体" w:cs="Times New Roman"/>
        <w:bCs/>
        <w:sz w:val="21"/>
        <w:szCs w:val="21"/>
        <w:lang w:val="en-US" w:eastAsia="zh-CN"/>
      </w:rPr>
      <w:t>P11</w:t>
    </w:r>
    <w:r>
      <w:rPr>
        <w:rFonts w:hint="eastAsia" w:ascii="黑体" w:hAnsi="宋体" w:eastAsia="黑体"/>
        <w:bCs/>
        <w:sz w:val="21"/>
        <w:szCs w:val="21"/>
      </w:rPr>
      <w:t>-</w:t>
    </w:r>
    <w:r>
      <w:rPr>
        <w:rFonts w:hint="eastAsia" w:ascii="黑体" w:hAnsi="宋体" w:eastAsia="黑体"/>
        <w:bCs/>
        <w:sz w:val="21"/>
        <w:szCs w:val="21"/>
        <w:lang w:val="en-US" w:eastAsia="zh-CN"/>
      </w:rPr>
      <w:t xml:space="preserve">F02 </w:t>
    </w:r>
    <w:r>
      <w:rPr>
        <w:rFonts w:hint="eastAsia" w:ascii="黑体" w:hAnsi="宋体" w:eastAsia="黑体"/>
        <w:bCs/>
        <w:sz w:val="21"/>
        <w:szCs w:val="21"/>
      </w:rPr>
      <w:t>A/</w:t>
    </w:r>
    <w:r>
      <w:rPr>
        <w:rFonts w:hint="eastAsia" w:ascii="黑体" w:hAnsi="宋体" w:eastAsia="黑体"/>
        <w:bCs/>
        <w:sz w:val="21"/>
        <w:szCs w:val="21"/>
        <w:lang w:val="en-US" w:eastAsia="zh-CN"/>
      </w:rPr>
      <w:t>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96C9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2773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26EFB"/>
    <w:multiLevelType w:val="multilevel"/>
    <w:tmpl w:val="08F26EFB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3C4633"/>
    <w:multiLevelType w:val="multilevel"/>
    <w:tmpl w:val="0A3C463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8A77EED"/>
    <w:multiLevelType w:val="multilevel"/>
    <w:tmpl w:val="18A77EE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FDF37F5"/>
    <w:multiLevelType w:val="multilevel"/>
    <w:tmpl w:val="2FDF37F5"/>
    <w:lvl w:ilvl="0" w:tentative="0">
      <w:start w:val="1"/>
      <w:numFmt w:val="decimal"/>
      <w:suff w:val="space"/>
      <w:lvlText w:val="%1、"/>
      <w:lvlJc w:val="left"/>
      <w:pPr>
        <w:ind w:left="420" w:hanging="420"/>
      </w:pPr>
      <w:rPr>
        <w:rFonts w:hint="eastAsia" w:eastAsia="黑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3F3359CE"/>
    <w:multiLevelType w:val="multilevel"/>
    <w:tmpl w:val="3F3359CE"/>
    <w:lvl w:ilvl="0" w:tentative="0">
      <w:start w:val="1"/>
      <w:numFmt w:val="decimal"/>
      <w:suff w:val="space"/>
      <w:lvlText w:val="%1、"/>
      <w:lvlJc w:val="left"/>
      <w:pPr>
        <w:ind w:left="420" w:hanging="420"/>
      </w:pPr>
      <w:rPr>
        <w:rFonts w:hint="eastAsia" w:eastAsia="黑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3F52217"/>
    <w:multiLevelType w:val="multilevel"/>
    <w:tmpl w:val="53F52217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eastAsia="黑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575D4683"/>
    <w:multiLevelType w:val="multilevel"/>
    <w:tmpl w:val="575D468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0" w:firstLine="42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776724F"/>
    <w:multiLevelType w:val="multilevel"/>
    <w:tmpl w:val="6776724F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2"/>
    <w:lvlOverride w:ilvl="0">
      <w:lvl w:ilvl="0" w:tentative="1">
        <w:start w:val="1"/>
        <w:numFmt w:val="decimal"/>
        <w:lvlText w:val="%1、"/>
        <w:lvlJc w:val="left"/>
        <w:pPr>
          <w:tabs>
            <w:tab w:val="left" w:pos="420"/>
          </w:tabs>
          <w:ind w:left="0" w:firstLine="420"/>
        </w:pPr>
        <w:rPr>
          <w:rFonts w:hint="eastAsia" w:eastAsia="黑体"/>
          <w:b w:val="0"/>
          <w:i w:val="0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NmIzN2RlN2I2NzI1MTkwMTJkOTZiMThmMmY3MTMifQ=="/>
  </w:docVars>
  <w:rsids>
    <w:rsidRoot w:val="00F57E85"/>
    <w:rsid w:val="00154048"/>
    <w:rsid w:val="0021036E"/>
    <w:rsid w:val="00380EDD"/>
    <w:rsid w:val="00630265"/>
    <w:rsid w:val="009002C5"/>
    <w:rsid w:val="00B04BF6"/>
    <w:rsid w:val="00B050AB"/>
    <w:rsid w:val="00B468C9"/>
    <w:rsid w:val="00DE39A7"/>
    <w:rsid w:val="00E35265"/>
    <w:rsid w:val="00F57E85"/>
    <w:rsid w:val="00FF1C34"/>
    <w:rsid w:val="02CC42EB"/>
    <w:rsid w:val="04BD1A97"/>
    <w:rsid w:val="04F03C97"/>
    <w:rsid w:val="07545A87"/>
    <w:rsid w:val="077821DA"/>
    <w:rsid w:val="08D22029"/>
    <w:rsid w:val="08D809CA"/>
    <w:rsid w:val="0B611CB1"/>
    <w:rsid w:val="14AA1A08"/>
    <w:rsid w:val="1844106E"/>
    <w:rsid w:val="1FA025B1"/>
    <w:rsid w:val="23D43324"/>
    <w:rsid w:val="25C64DED"/>
    <w:rsid w:val="28D74DBC"/>
    <w:rsid w:val="2B0D2678"/>
    <w:rsid w:val="2D9C70BF"/>
    <w:rsid w:val="30A457B2"/>
    <w:rsid w:val="30B414A4"/>
    <w:rsid w:val="30B8089A"/>
    <w:rsid w:val="30C03FDD"/>
    <w:rsid w:val="34666D8C"/>
    <w:rsid w:val="36723EDA"/>
    <w:rsid w:val="391E5AD2"/>
    <w:rsid w:val="39C11183"/>
    <w:rsid w:val="3C65403F"/>
    <w:rsid w:val="3DB14D0F"/>
    <w:rsid w:val="41C812E0"/>
    <w:rsid w:val="435A5609"/>
    <w:rsid w:val="43E17D6B"/>
    <w:rsid w:val="4A98264D"/>
    <w:rsid w:val="4CAC181F"/>
    <w:rsid w:val="4EDE79FD"/>
    <w:rsid w:val="506E2C19"/>
    <w:rsid w:val="55F6696A"/>
    <w:rsid w:val="56310FE7"/>
    <w:rsid w:val="59DE3233"/>
    <w:rsid w:val="5A136640"/>
    <w:rsid w:val="5B351E2F"/>
    <w:rsid w:val="61B76844"/>
    <w:rsid w:val="632B6CC4"/>
    <w:rsid w:val="662860FA"/>
    <w:rsid w:val="699958A2"/>
    <w:rsid w:val="69F33E39"/>
    <w:rsid w:val="6AC10CA2"/>
    <w:rsid w:val="6BA034EA"/>
    <w:rsid w:val="6D514F60"/>
    <w:rsid w:val="6DA77164"/>
    <w:rsid w:val="6E343194"/>
    <w:rsid w:val="704A4D27"/>
    <w:rsid w:val="71381023"/>
    <w:rsid w:val="7AE22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2452</Words>
  <Characters>2640</Characters>
  <Lines>28</Lines>
  <Paragraphs>8</Paragraphs>
  <TotalTime>3</TotalTime>
  <ScaleCrop>false</ScaleCrop>
  <LinksUpToDate>false</LinksUpToDate>
  <CharactersWithSpaces>4262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admin168</cp:lastModifiedBy>
  <dcterms:modified xsi:type="dcterms:W3CDTF">2025-09-23T01:31:00Z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1A0A3A39C75748E3AA18C6789968FA00_13</vt:lpwstr>
  </property>
  <property fmtid="{D5CDD505-2E9C-101B-9397-08002B2CF9AE}" pid="4" name="KSOTemplateDocerSaveRecord">
    <vt:lpwstr>eyJoZGlkIjoiMDc0YmU5NTQ0NDUwOWNiYTg4ZjM0Zjg0Y2Y2Y2UxOTcifQ==</vt:lpwstr>
  </property>
</Properties>
</file>